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325D3298" w:rsidR="00E07C95" w:rsidRPr="00874664" w:rsidRDefault="00874664" w:rsidP="19FFE5DE">
      <w:pPr>
        <w:rPr>
          <w:rFonts w:ascii="Arial" w:hAnsi="Arial" w:cs="Arial"/>
          <w:b/>
          <w:bCs/>
          <w:sz w:val="28"/>
          <w:szCs w:val="28"/>
          <w:lang w:val="nl-NL"/>
        </w:rPr>
      </w:pPr>
      <w:r w:rsidRPr="00874664">
        <w:rPr>
          <w:rFonts w:ascii="Arial" w:hAnsi="Arial" w:cs="Arial"/>
          <w:b/>
          <w:bCs/>
          <w:sz w:val="28"/>
          <w:szCs w:val="28"/>
          <w:lang w:val="nl-NL"/>
        </w:rPr>
        <w:t>SNELROLLENDE ROLPOORT, type “EFA-SRT® MHT Compact”</w:t>
      </w:r>
    </w:p>
    <w:p w14:paraId="462CB7FE" w14:textId="131A948C" w:rsidR="00E07C95" w:rsidRPr="00874664" w:rsidRDefault="00874664" w:rsidP="00E07C95">
      <w:pPr>
        <w:rPr>
          <w:rFonts w:ascii="Arial" w:hAnsi="Arial" w:cs="Arial"/>
          <w:sz w:val="20"/>
          <w:szCs w:val="20"/>
          <w:lang w:val="nl-NL"/>
        </w:rPr>
      </w:pPr>
      <w:r w:rsidRPr="00874664">
        <w:rPr>
          <w:rFonts w:ascii="Arial" w:hAnsi="Arial" w:cs="Arial"/>
          <w:sz w:val="20"/>
          <w:szCs w:val="20"/>
          <w:lang w:val="nl-NL"/>
        </w:rPr>
        <w:t>De poort van het type EFA-SRT® MHT Compact is een machine die is ontworpen voor het openen of sluiten in industriële omgevingen in een gekoppelde installatie/transporttechniek zonder personenverkeer.</w:t>
      </w:r>
    </w:p>
    <w:p w14:paraId="3C9B70CD" w14:textId="10522C70" w:rsidR="00E07C95" w:rsidRPr="007E5CD5" w:rsidRDefault="00874664" w:rsidP="00E07C95">
      <w:pPr>
        <w:rPr>
          <w:rFonts w:ascii="Arial" w:hAnsi="Arial" w:cs="Arial"/>
          <w:caps/>
          <w:sz w:val="20"/>
          <w:szCs w:val="20"/>
          <w:lang w:val="de-DE"/>
        </w:rPr>
      </w:pPr>
      <w:r w:rsidRPr="00874664">
        <w:rPr>
          <w:rFonts w:ascii="Arial" w:hAnsi="Arial" w:cs="Arial"/>
          <w:b/>
          <w:caps/>
          <w:szCs w:val="20"/>
          <w:lang w:val="de-DE"/>
        </w:rPr>
        <w:t>TECHNISCHE KENMERKEN</w:t>
      </w:r>
    </w:p>
    <w:p w14:paraId="32434709" w14:textId="55AF4C1F" w:rsidR="00E07C95" w:rsidRPr="007E5CD5" w:rsidRDefault="00874664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874664">
        <w:rPr>
          <w:rFonts w:ascii="Arial" w:hAnsi="Arial" w:cs="Arial"/>
          <w:sz w:val="20"/>
          <w:szCs w:val="20"/>
          <w:lang w:val="nl-NL"/>
        </w:rPr>
        <w:t xml:space="preserve">Zelfdragende, verzinkte stalen frames. Bij de frameverlenging bestaat het frame-deksel uit twee delen. Het wordt aan de bovenkant van de transporttechniek verdeeld in het bovenste en onderste deel van het frame-deksel. </w:t>
      </w:r>
      <w:r w:rsidRPr="00874664">
        <w:rPr>
          <w:rFonts w:ascii="Arial" w:hAnsi="Arial" w:cs="Arial"/>
          <w:sz w:val="20"/>
          <w:szCs w:val="20"/>
          <w:lang w:val="de-DE"/>
        </w:rPr>
        <w:t xml:space="preserve">Zo </w:t>
      </w:r>
      <w:proofErr w:type="spellStart"/>
      <w:r w:rsidRPr="00874664">
        <w:rPr>
          <w:rFonts w:ascii="Arial" w:hAnsi="Arial" w:cs="Arial"/>
          <w:sz w:val="20"/>
          <w:szCs w:val="20"/>
          <w:lang w:val="de-DE"/>
        </w:rPr>
        <w:t>kan</w:t>
      </w:r>
      <w:proofErr w:type="spellEnd"/>
      <w:r w:rsidRPr="0087466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874664">
        <w:rPr>
          <w:rFonts w:ascii="Arial" w:hAnsi="Arial" w:cs="Arial"/>
          <w:sz w:val="20"/>
          <w:szCs w:val="20"/>
          <w:lang w:val="de-DE"/>
        </w:rPr>
        <w:t>het</w:t>
      </w:r>
      <w:proofErr w:type="spellEnd"/>
      <w:r w:rsidRPr="0087466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874664">
        <w:rPr>
          <w:rFonts w:ascii="Arial" w:hAnsi="Arial" w:cs="Arial"/>
          <w:sz w:val="20"/>
          <w:szCs w:val="20"/>
          <w:lang w:val="de-DE"/>
        </w:rPr>
        <w:t>voor</w:t>
      </w:r>
      <w:proofErr w:type="spellEnd"/>
      <w:r w:rsidRPr="00874664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874664">
        <w:rPr>
          <w:rFonts w:ascii="Arial" w:hAnsi="Arial" w:cs="Arial"/>
          <w:sz w:val="20"/>
          <w:szCs w:val="20"/>
          <w:lang w:val="de-DE"/>
        </w:rPr>
        <w:t>onderhoudsdoeleinden</w:t>
      </w:r>
      <w:proofErr w:type="spellEnd"/>
      <w:r w:rsidRPr="00874664">
        <w:rPr>
          <w:rFonts w:ascii="Arial" w:hAnsi="Arial" w:cs="Arial"/>
          <w:sz w:val="20"/>
          <w:szCs w:val="20"/>
          <w:lang w:val="de-DE"/>
        </w:rPr>
        <w:t xml:space="preserve"> worden </w:t>
      </w:r>
      <w:proofErr w:type="spellStart"/>
      <w:r w:rsidRPr="00874664">
        <w:rPr>
          <w:rFonts w:ascii="Arial" w:hAnsi="Arial" w:cs="Arial"/>
          <w:sz w:val="20"/>
          <w:szCs w:val="20"/>
          <w:lang w:val="de-DE"/>
        </w:rPr>
        <w:t>geopend</w:t>
      </w:r>
      <w:proofErr w:type="spellEnd"/>
      <w:r w:rsidRPr="00874664">
        <w:rPr>
          <w:rFonts w:ascii="Arial" w:hAnsi="Arial" w:cs="Arial"/>
          <w:sz w:val="20"/>
          <w:szCs w:val="20"/>
          <w:lang w:val="de-DE"/>
        </w:rPr>
        <w:t>.</w:t>
      </w:r>
    </w:p>
    <w:p w14:paraId="5A08E096" w14:textId="0266D9E9" w:rsidR="00E07C95" w:rsidRPr="00874664" w:rsidRDefault="00874664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874664">
        <w:rPr>
          <w:rFonts w:ascii="Arial" w:hAnsi="Arial" w:cs="Arial"/>
          <w:sz w:val="20"/>
          <w:szCs w:val="20"/>
          <w:lang w:val="nl-NL"/>
        </w:rPr>
        <w:t xml:space="preserve">Deurblad: De bovenrand van het deurblad is vast verbonden met de </w:t>
      </w:r>
      <w:proofErr w:type="spellStart"/>
      <w:r w:rsidRPr="00874664">
        <w:rPr>
          <w:rFonts w:ascii="Arial" w:hAnsi="Arial" w:cs="Arial"/>
          <w:sz w:val="20"/>
          <w:szCs w:val="20"/>
          <w:lang w:val="nl-NL"/>
        </w:rPr>
        <w:t>oprolas</w:t>
      </w:r>
      <w:proofErr w:type="spellEnd"/>
      <w:r w:rsidRPr="00874664">
        <w:rPr>
          <w:rFonts w:ascii="Arial" w:hAnsi="Arial" w:cs="Arial"/>
          <w:sz w:val="20"/>
          <w:szCs w:val="20"/>
          <w:lang w:val="nl-NL"/>
        </w:rPr>
        <w:t xml:space="preserve">. Het deurblad bestaat uit 2 mm dik PVC-gecoat polyesterweefsel, dwarsstabiel, aan beide zijden ruw zonder kijkvenster. </w:t>
      </w:r>
      <w:r w:rsidR="00F62E06" w:rsidRPr="00874664">
        <w:rPr>
          <w:rFonts w:ascii="Arial" w:hAnsi="Arial" w:cs="Arial"/>
          <w:sz w:val="20"/>
          <w:szCs w:val="20"/>
          <w:lang w:val="nl-NL"/>
        </w:rPr>
        <w:t xml:space="preserve"> </w:t>
      </w:r>
    </w:p>
    <w:p w14:paraId="219CBCCD" w14:textId="78BE70FA" w:rsidR="00E07C95" w:rsidRPr="00874664" w:rsidRDefault="00874664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874664">
        <w:rPr>
          <w:rFonts w:ascii="Arial" w:hAnsi="Arial" w:cs="Arial"/>
          <w:sz w:val="20"/>
          <w:szCs w:val="20"/>
          <w:lang w:val="nl-NL"/>
        </w:rPr>
        <w:t>Oprolwiel: Het oprolwiel bestaat uit hoogwaardige industriële lagers en een aluminium buis met een diameter van 114 mm.</w:t>
      </w:r>
    </w:p>
    <w:p w14:paraId="1503C3F1" w14:textId="68AF270F" w:rsidR="00E07C95" w:rsidRPr="00CD6E77" w:rsidRDefault="00CD6E77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CD6E77">
        <w:rPr>
          <w:rFonts w:ascii="Arial" w:hAnsi="Arial" w:cs="Arial"/>
          <w:sz w:val="20"/>
          <w:szCs w:val="20"/>
          <w:lang w:val="nl-NL"/>
        </w:rPr>
        <w:t>Hoogfrequente motor met rem en inductieve naderingsschakelaars en elektronische eindpositieregeling (zonder mechanische eindschakelaars).</w:t>
      </w:r>
    </w:p>
    <w:p w14:paraId="4C80A242" w14:textId="01B3F069" w:rsidR="00E07C95" w:rsidRPr="00CD6E77" w:rsidRDefault="00CD6E77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CD6E77">
        <w:rPr>
          <w:rFonts w:ascii="Arial" w:hAnsi="Arial" w:cs="Arial"/>
          <w:sz w:val="20"/>
          <w:szCs w:val="20"/>
          <w:lang w:val="nl-NL"/>
        </w:rPr>
        <w:t>Openingssnelheid tot 1,5 m/s; sluitsnelheid tot 0,8 m/s.</w:t>
      </w:r>
    </w:p>
    <w:p w14:paraId="7DDD902B" w14:textId="542A08F7" w:rsidR="00E07C95" w:rsidRPr="00CD6E77" w:rsidRDefault="00CD6E77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CD6E77">
        <w:rPr>
          <w:rFonts w:ascii="Arial" w:hAnsi="Arial" w:cs="Arial"/>
          <w:sz w:val="20"/>
          <w:szCs w:val="20"/>
          <w:lang w:val="nl-NL"/>
        </w:rPr>
        <w:t xml:space="preserve"> EFA-TRONIC® light met geïntegreerde frequentieomvormer in kunststof schakelkast (IP54), stroomaansluiting 230 V bij 50-60 Hz (ter plaatse).</w:t>
      </w:r>
    </w:p>
    <w:p w14:paraId="68CC7E23" w14:textId="26185BAA" w:rsidR="0015688A" w:rsidRPr="00CD6E77" w:rsidRDefault="00CD6E77" w:rsidP="0015688A">
      <w:pPr>
        <w:pStyle w:val="Lijstalinea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CD6E77">
        <w:rPr>
          <w:rFonts w:ascii="Arial" w:hAnsi="Arial" w:cs="Arial"/>
          <w:sz w:val="20"/>
          <w:szCs w:val="20"/>
          <w:lang w:val="nl-NL"/>
        </w:rPr>
        <w:t>Geïntegreerde sensor voor het detecteren van onjuiste afwikkeling van het rolgordijn om schade aan de poortinstallatie te voorkomen.</w:t>
      </w:r>
    </w:p>
    <w:p w14:paraId="2BC6DC20" w14:textId="0CB24284" w:rsidR="00E07C95" w:rsidRPr="00CD6E77" w:rsidRDefault="00CD6E77" w:rsidP="0015688A">
      <w:pPr>
        <w:spacing w:after="360"/>
        <w:rPr>
          <w:rFonts w:ascii="Arial" w:hAnsi="Arial" w:cs="Arial"/>
          <w:caps/>
          <w:sz w:val="20"/>
          <w:szCs w:val="20"/>
          <w:lang w:val="nl-NL"/>
        </w:rPr>
      </w:pPr>
      <w:r w:rsidRPr="00CD6E77">
        <w:rPr>
          <w:rFonts w:ascii="Arial" w:hAnsi="Arial" w:cs="Arial"/>
          <w:b/>
          <w:caps/>
          <w:szCs w:val="20"/>
          <w:lang w:val="nl-NL"/>
        </w:rPr>
        <w:t>PRESTATIES (AFHANKELIJK VAN DE UITRUSTING)</w:t>
      </w:r>
      <w:r w:rsidR="00E07C95" w:rsidRPr="00CD6E77">
        <w:rPr>
          <w:rFonts w:ascii="Arial" w:hAnsi="Arial" w:cs="Arial"/>
          <w:b/>
          <w:caps/>
          <w:szCs w:val="20"/>
          <w:lang w:val="nl-NL"/>
        </w:rPr>
        <w:t xml:space="preserve"> </w:t>
      </w:r>
    </w:p>
    <w:p w14:paraId="15B25522" w14:textId="6FA4E34C" w:rsidR="00CD6E77" w:rsidRPr="00CD6E77" w:rsidRDefault="00CD6E77" w:rsidP="00CD6E77">
      <w:pPr>
        <w:pStyle w:val="Lijstalinea"/>
        <w:numPr>
          <w:ilvl w:val="0"/>
          <w:numId w:val="12"/>
        </w:numPr>
        <w:spacing w:line="480" w:lineRule="auto"/>
        <w:rPr>
          <w:rFonts w:ascii="Arial" w:hAnsi="Arial" w:cs="Arial"/>
          <w:sz w:val="20"/>
          <w:szCs w:val="20"/>
          <w:lang w:val="nl-NL"/>
        </w:rPr>
      </w:pPr>
      <w:r w:rsidRPr="00CD6E77">
        <w:rPr>
          <w:rFonts w:ascii="Arial" w:hAnsi="Arial" w:cs="Arial"/>
          <w:sz w:val="20"/>
          <w:szCs w:val="20"/>
          <w:lang w:val="nl-NL"/>
        </w:rPr>
        <w:t xml:space="preserve">Weerstand tegen windbelasting: DIN EN 12424, </w:t>
      </w:r>
      <w:proofErr w:type="spellStart"/>
      <w:r w:rsidRPr="00CD6E77">
        <w:rPr>
          <w:rFonts w:ascii="Arial" w:hAnsi="Arial" w:cs="Arial"/>
          <w:sz w:val="20"/>
          <w:szCs w:val="20"/>
          <w:lang w:val="nl-NL"/>
        </w:rPr>
        <w:t>npd</w:t>
      </w:r>
      <w:proofErr w:type="spellEnd"/>
    </w:p>
    <w:p w14:paraId="7578C4A7" w14:textId="23B0DCFD" w:rsidR="00CD6E77" w:rsidRPr="00CD6E77" w:rsidRDefault="00CD6E77" w:rsidP="00CD6E77">
      <w:pPr>
        <w:pStyle w:val="Lijstalinea"/>
        <w:numPr>
          <w:ilvl w:val="0"/>
          <w:numId w:val="12"/>
        </w:numPr>
        <w:spacing w:line="480" w:lineRule="auto"/>
        <w:rPr>
          <w:rFonts w:ascii="Arial" w:hAnsi="Arial" w:cs="Arial"/>
          <w:sz w:val="20"/>
          <w:szCs w:val="20"/>
          <w:lang w:val="nl-NL"/>
        </w:rPr>
      </w:pPr>
      <w:r w:rsidRPr="00CD6E77">
        <w:rPr>
          <w:rFonts w:ascii="Arial" w:hAnsi="Arial" w:cs="Arial"/>
          <w:sz w:val="20"/>
          <w:szCs w:val="20"/>
          <w:lang w:val="nl-NL"/>
        </w:rPr>
        <w:t xml:space="preserve">Waterdichtheid: DIN EN 12425, </w:t>
      </w:r>
      <w:proofErr w:type="spellStart"/>
      <w:r w:rsidRPr="00CD6E77">
        <w:rPr>
          <w:rFonts w:ascii="Arial" w:hAnsi="Arial" w:cs="Arial"/>
          <w:sz w:val="20"/>
          <w:szCs w:val="20"/>
          <w:lang w:val="nl-NL"/>
        </w:rPr>
        <w:t>npd</w:t>
      </w:r>
      <w:proofErr w:type="spellEnd"/>
    </w:p>
    <w:p w14:paraId="351D2990" w14:textId="531A8B7C" w:rsidR="00CD6E77" w:rsidRPr="00CD6E77" w:rsidRDefault="00CD6E77" w:rsidP="00CD6E77">
      <w:pPr>
        <w:pStyle w:val="Lijstalinea"/>
        <w:numPr>
          <w:ilvl w:val="0"/>
          <w:numId w:val="12"/>
        </w:numPr>
        <w:spacing w:line="480" w:lineRule="auto"/>
        <w:rPr>
          <w:rFonts w:ascii="Arial" w:hAnsi="Arial" w:cs="Arial"/>
          <w:sz w:val="20"/>
          <w:szCs w:val="20"/>
          <w:lang w:val="nl-NL"/>
        </w:rPr>
      </w:pPr>
      <w:r w:rsidRPr="00CD6E77">
        <w:rPr>
          <w:rFonts w:ascii="Arial" w:hAnsi="Arial" w:cs="Arial"/>
          <w:sz w:val="20"/>
          <w:szCs w:val="20"/>
          <w:lang w:val="nl-NL"/>
        </w:rPr>
        <w:t xml:space="preserve">Luchtdoorlatendheid: DIN EN 12426, </w:t>
      </w:r>
      <w:proofErr w:type="spellStart"/>
      <w:r w:rsidRPr="00CD6E77">
        <w:rPr>
          <w:rFonts w:ascii="Arial" w:hAnsi="Arial" w:cs="Arial"/>
          <w:sz w:val="20"/>
          <w:szCs w:val="20"/>
          <w:lang w:val="nl-NL"/>
        </w:rPr>
        <w:t>npd</w:t>
      </w:r>
      <w:proofErr w:type="spellEnd"/>
    </w:p>
    <w:p w14:paraId="3AD04C8F" w14:textId="3C65E904" w:rsidR="00CD6E77" w:rsidRPr="00CD6E77" w:rsidRDefault="00CD6E77" w:rsidP="00CD6E77">
      <w:pPr>
        <w:pStyle w:val="Lijstalinea"/>
        <w:numPr>
          <w:ilvl w:val="0"/>
          <w:numId w:val="12"/>
        </w:numPr>
        <w:spacing w:line="480" w:lineRule="auto"/>
        <w:rPr>
          <w:rFonts w:ascii="Arial" w:hAnsi="Arial" w:cs="Arial"/>
          <w:sz w:val="20"/>
          <w:szCs w:val="20"/>
          <w:lang w:val="nl-NL"/>
        </w:rPr>
      </w:pPr>
      <w:r w:rsidRPr="00CD6E77">
        <w:rPr>
          <w:rFonts w:ascii="Arial" w:hAnsi="Arial" w:cs="Arial"/>
          <w:sz w:val="20"/>
          <w:szCs w:val="20"/>
          <w:lang w:val="nl-NL"/>
        </w:rPr>
        <w:t>Geluidsisolatie: DIN EN ISO 717-1, tot 12 dB (A)</w:t>
      </w:r>
    </w:p>
    <w:p w14:paraId="7025077C" w14:textId="2CA9178B" w:rsidR="00E07C95" w:rsidRPr="00CD6E77" w:rsidRDefault="00CD6E77" w:rsidP="00CD6E77">
      <w:pPr>
        <w:pStyle w:val="Lijstalinea"/>
        <w:numPr>
          <w:ilvl w:val="0"/>
          <w:numId w:val="12"/>
        </w:numPr>
        <w:spacing w:line="480" w:lineRule="auto"/>
        <w:rPr>
          <w:rFonts w:ascii="Arial" w:hAnsi="Arial" w:cs="Arial"/>
          <w:b/>
          <w:caps/>
          <w:sz w:val="24"/>
          <w:lang w:val="nl-NL"/>
        </w:rPr>
      </w:pPr>
      <w:r w:rsidRPr="00CD6E77">
        <w:rPr>
          <w:rFonts w:ascii="Arial" w:hAnsi="Arial" w:cs="Arial"/>
          <w:sz w:val="20"/>
          <w:szCs w:val="20"/>
          <w:lang w:val="nl-NL"/>
        </w:rPr>
        <w:t xml:space="preserve">Warmte-isolatie: DIN EN 12428, </w:t>
      </w:r>
      <w:proofErr w:type="spellStart"/>
      <w:r w:rsidRPr="00CD6E77">
        <w:rPr>
          <w:rFonts w:ascii="Arial" w:hAnsi="Arial" w:cs="Arial"/>
          <w:sz w:val="20"/>
          <w:szCs w:val="20"/>
          <w:lang w:val="nl-NL"/>
        </w:rPr>
        <w:t>npd</w:t>
      </w:r>
      <w:proofErr w:type="spellEnd"/>
      <w:r w:rsidR="00E07C95" w:rsidRPr="00CD6E77">
        <w:rPr>
          <w:rFonts w:ascii="Arial" w:hAnsi="Arial" w:cs="Arial"/>
          <w:b/>
          <w:caps/>
          <w:sz w:val="24"/>
          <w:lang w:val="nl-NL"/>
        </w:rPr>
        <w:br w:type="page"/>
      </w:r>
    </w:p>
    <w:p w14:paraId="3DAEDD1D" w14:textId="408DB9A1" w:rsidR="009A09E2" w:rsidRPr="009A09E2" w:rsidRDefault="009A09E2" w:rsidP="009A09E2">
      <w:pPr>
        <w:rPr>
          <w:rFonts w:ascii="Arial" w:hAnsi="Arial" w:cs="Arial"/>
          <w:b/>
          <w:caps/>
          <w:sz w:val="24"/>
          <w:lang w:val="nl-NL"/>
        </w:rPr>
      </w:pPr>
      <w:r w:rsidRPr="009A09E2">
        <w:rPr>
          <w:rFonts w:ascii="Arial" w:hAnsi="Arial" w:cs="Arial"/>
          <w:b/>
          <w:caps/>
          <w:sz w:val="24"/>
          <w:lang w:val="nl-NL"/>
        </w:rPr>
        <w:lastRenderedPageBreak/>
        <w:t>AFMETINGEN VAN DE LICHT OPENING</w:t>
      </w:r>
    </w:p>
    <w:p w14:paraId="78657AEC" w14:textId="77777777" w:rsidR="009A09E2" w:rsidRPr="00ED3544" w:rsidRDefault="009A09E2" w:rsidP="009A09E2">
      <w:pPr>
        <w:rPr>
          <w:rFonts w:ascii="Arial" w:hAnsi="Arial" w:cs="Arial"/>
          <w:bCs/>
          <w:lang w:val="de-DE"/>
        </w:rPr>
      </w:pPr>
      <w:r w:rsidRPr="00ED3544">
        <w:rPr>
          <w:rFonts w:ascii="Arial" w:hAnsi="Arial" w:cs="Arial"/>
          <w:bCs/>
          <w:lang w:val="nl-NL"/>
        </w:rPr>
        <w:t xml:space="preserve">Breedte =    ...............  </w:t>
      </w:r>
      <w:r w:rsidRPr="00ED3544">
        <w:rPr>
          <w:rFonts w:ascii="Arial" w:hAnsi="Arial" w:cs="Arial"/>
          <w:bCs/>
          <w:lang w:val="de-DE"/>
        </w:rPr>
        <w:t>mm</w:t>
      </w:r>
    </w:p>
    <w:p w14:paraId="7D5ECF0A" w14:textId="6829A452" w:rsidR="00E07C95" w:rsidRPr="00ED3544" w:rsidRDefault="009A09E2" w:rsidP="009A09E2">
      <w:pPr>
        <w:rPr>
          <w:rFonts w:ascii="Arial" w:hAnsi="Arial" w:cs="Arial"/>
          <w:bCs/>
          <w:lang w:val="de-DE"/>
        </w:rPr>
      </w:pPr>
      <w:proofErr w:type="spellStart"/>
      <w:r w:rsidRPr="00ED3544">
        <w:rPr>
          <w:rFonts w:ascii="Arial" w:hAnsi="Arial" w:cs="Arial"/>
          <w:bCs/>
          <w:lang w:val="de-DE"/>
        </w:rPr>
        <w:t>Hoogte</w:t>
      </w:r>
      <w:proofErr w:type="spellEnd"/>
      <w:r w:rsidRPr="00ED3544">
        <w:rPr>
          <w:rFonts w:ascii="Arial" w:hAnsi="Arial" w:cs="Arial"/>
          <w:bCs/>
          <w:lang w:val="de-DE"/>
        </w:rPr>
        <w:t xml:space="preserve"> =     ...............    mm</w:t>
      </w: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2F938" w14:textId="77777777" w:rsidR="000867FC" w:rsidRDefault="000867FC" w:rsidP="00E07C95">
      <w:pPr>
        <w:spacing w:after="0" w:line="240" w:lineRule="auto"/>
      </w:pPr>
      <w:r>
        <w:separator/>
      </w:r>
    </w:p>
  </w:endnote>
  <w:endnote w:type="continuationSeparator" w:id="0">
    <w:p w14:paraId="4B6B90B2" w14:textId="77777777" w:rsidR="000867FC" w:rsidRDefault="000867FC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08F0" w14:textId="77777777" w:rsidR="009A09E2" w:rsidRPr="001B47D4" w:rsidRDefault="009A09E2" w:rsidP="009A09E2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1B47D4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683B943C" w14:textId="77777777" w:rsidR="009A09E2" w:rsidRPr="001B47D4" w:rsidRDefault="009A09E2" w:rsidP="009A09E2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</w:p>
  <w:p w14:paraId="3DBB7CF9" w14:textId="0CE02354" w:rsidR="00283AE2" w:rsidRPr="009A09E2" w:rsidRDefault="00283AE2" w:rsidP="009A09E2">
    <w:pPr>
      <w:pStyle w:val="Voettekst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21070" w14:textId="77777777" w:rsidR="000867FC" w:rsidRDefault="000867FC" w:rsidP="00E07C95">
      <w:pPr>
        <w:spacing w:after="0" w:line="240" w:lineRule="auto"/>
      </w:pPr>
      <w:r>
        <w:separator/>
      </w:r>
    </w:p>
  </w:footnote>
  <w:footnote w:type="continuationSeparator" w:id="0">
    <w:p w14:paraId="04973261" w14:textId="77777777" w:rsidR="000867FC" w:rsidRDefault="000867FC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1B87E33"/>
    <w:multiLevelType w:val="hybridMultilevel"/>
    <w:tmpl w:val="87E4B1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  <w:num w:numId="12" w16cid:durableId="10361525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67FC"/>
    <w:rsid w:val="0015074B"/>
    <w:rsid w:val="0015688A"/>
    <w:rsid w:val="00160E49"/>
    <w:rsid w:val="001813DB"/>
    <w:rsid w:val="001E1862"/>
    <w:rsid w:val="002442ED"/>
    <w:rsid w:val="00257A49"/>
    <w:rsid w:val="00283AE2"/>
    <w:rsid w:val="00292B7E"/>
    <w:rsid w:val="0029639D"/>
    <w:rsid w:val="00326F90"/>
    <w:rsid w:val="003E24AE"/>
    <w:rsid w:val="00445324"/>
    <w:rsid w:val="005029B0"/>
    <w:rsid w:val="00507924"/>
    <w:rsid w:val="00512667"/>
    <w:rsid w:val="005B2F79"/>
    <w:rsid w:val="005E6278"/>
    <w:rsid w:val="00755445"/>
    <w:rsid w:val="00765030"/>
    <w:rsid w:val="007A38D2"/>
    <w:rsid w:val="008268E6"/>
    <w:rsid w:val="008529A7"/>
    <w:rsid w:val="00874664"/>
    <w:rsid w:val="009A09E2"/>
    <w:rsid w:val="00AA1D8D"/>
    <w:rsid w:val="00B47730"/>
    <w:rsid w:val="00CB0664"/>
    <w:rsid w:val="00CB15BC"/>
    <w:rsid w:val="00CD6E77"/>
    <w:rsid w:val="00DA6EBE"/>
    <w:rsid w:val="00E07C95"/>
    <w:rsid w:val="00E52961"/>
    <w:rsid w:val="00EA529C"/>
    <w:rsid w:val="00ED3544"/>
    <w:rsid w:val="00F067B0"/>
    <w:rsid w:val="00F62E06"/>
    <w:rsid w:val="00F86F48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360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SRT-MHT Compact (339)</TermName>
          <TermId xmlns="http://schemas.microsoft.com/office/infopath/2007/PartnerControls">7e37092a-4bd9-45a5-bf05-b5345bfb10d5</TermId>
        </TermInfo>
      </Terms>
    </ic30b02f2e4442e282db724ab73aab5d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E8C20D-12E1-4EA3-9B93-0463FF16A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671B7F-FF8A-4E79-87E1-C892FD726BA1}">
  <ds:schemaRefs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56b75219-0709-4d18-8a40-686f36886841"/>
    <ds:schemaRef ds:uri="5ff951bb-9bf3-44b4-bb46-4eeacec42f00"/>
    <ds:schemaRef ds:uri="http://purl.org/dc/elements/1.1/"/>
    <ds:schemaRef ds:uri="6ad4aa7e-c367-41ad-8338-313dadb59002"/>
    <ds:schemaRef ds:uri="21d3f174-afc7-4cdc-a51d-00a52e5e88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5</cp:revision>
  <dcterms:created xsi:type="dcterms:W3CDTF">2025-09-24T07:05:00Z</dcterms:created>
  <dcterms:modified xsi:type="dcterms:W3CDTF">2026-04-17T07:49:00Z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360;#SRT-MHT Compact (339)|7e37092a-4bd9-45a5-bf05-b5345bfb10d5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360;#SRT-MHT Compact (339)|7e37092a-4bd9-45a5-bf05-b5345bfb10d5</vt:lpwstr>
  </property>
</Properties>
</file>