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58EF1B6D" w:rsidR="00E07C95" w:rsidRPr="001B47D4" w:rsidRDefault="001B47D4" w:rsidP="19FFE5DE">
      <w:pPr>
        <w:rPr>
          <w:rFonts w:ascii="Arial" w:hAnsi="Arial" w:cs="Arial"/>
          <w:b/>
          <w:bCs/>
          <w:lang w:val="nl-NL"/>
        </w:rPr>
      </w:pPr>
      <w:r w:rsidRPr="001B47D4">
        <w:rPr>
          <w:rFonts w:ascii="Arial" w:hAnsi="Arial" w:cs="Arial"/>
          <w:b/>
          <w:bCs/>
          <w:sz w:val="28"/>
          <w:szCs w:val="28"/>
          <w:lang w:val="nl-NL"/>
        </w:rPr>
        <w:t>SNELROLLENDE ROLPOORT, type “EFA-SRT® -L MS Performance”</w:t>
      </w:r>
    </w:p>
    <w:p w14:paraId="462CB7FE" w14:textId="4379871D" w:rsidR="00E07C95" w:rsidRPr="001B47D4" w:rsidRDefault="001B47D4" w:rsidP="00E07C95">
      <w:pPr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 xml:space="preserve">De </w:t>
      </w:r>
      <w:proofErr w:type="spellStart"/>
      <w:r w:rsidRPr="001B47D4">
        <w:rPr>
          <w:rFonts w:ascii="Arial" w:hAnsi="Arial" w:cs="Arial"/>
          <w:sz w:val="20"/>
          <w:szCs w:val="20"/>
          <w:lang w:val="nl-NL"/>
        </w:rPr>
        <w:t>snellooprolpoort</w:t>
      </w:r>
      <w:proofErr w:type="spellEnd"/>
      <w:r w:rsidRPr="001B47D4">
        <w:rPr>
          <w:rFonts w:ascii="Arial" w:hAnsi="Arial" w:cs="Arial"/>
          <w:sz w:val="20"/>
          <w:szCs w:val="20"/>
          <w:lang w:val="nl-NL"/>
        </w:rPr>
        <w:t xml:space="preserve"> “EFA-SRT®-L/S MS Performance” is een veiligheidscomponent voor machinebeveiligingspoorten met een bewezen prestatieniveau “d” voor veiligheidsrelevante functies volgens DIN EN ISO 13849-1 en -2. Het is een enkelwerkende, </w:t>
      </w:r>
      <w:proofErr w:type="spellStart"/>
      <w:r w:rsidRPr="001B47D4">
        <w:rPr>
          <w:rFonts w:ascii="Arial" w:hAnsi="Arial" w:cs="Arial"/>
          <w:sz w:val="20"/>
          <w:szCs w:val="20"/>
          <w:lang w:val="nl-NL"/>
        </w:rPr>
        <w:t>krachtgestuurde</w:t>
      </w:r>
      <w:proofErr w:type="spellEnd"/>
      <w:r w:rsidRPr="001B47D4">
        <w:rPr>
          <w:rFonts w:ascii="Arial" w:hAnsi="Arial" w:cs="Arial"/>
          <w:sz w:val="20"/>
          <w:szCs w:val="20"/>
          <w:lang w:val="nl-NL"/>
        </w:rPr>
        <w:t>, beweegbare scheidingsinrichting met vergrendeling volgens DIN EN ISO 14120 en een personenbeveiligingsinrichting.</w:t>
      </w:r>
    </w:p>
    <w:p w14:paraId="6B28C317" w14:textId="77777777" w:rsidR="001B47D4" w:rsidRPr="001B47D4" w:rsidRDefault="001B47D4" w:rsidP="001B47D4">
      <w:pPr>
        <w:rPr>
          <w:rFonts w:ascii="Arial" w:hAnsi="Arial" w:cs="Arial"/>
          <w:b/>
          <w:bCs/>
          <w:lang w:val="de-DE"/>
        </w:rPr>
      </w:pPr>
      <w:r w:rsidRPr="001B47D4">
        <w:rPr>
          <w:rFonts w:ascii="Arial" w:hAnsi="Arial" w:cs="Arial"/>
          <w:b/>
          <w:bCs/>
          <w:lang w:val="de-DE"/>
        </w:rPr>
        <w:t xml:space="preserve">TECHNISCHE KENMERKEN </w:t>
      </w:r>
    </w:p>
    <w:p w14:paraId="32434709" w14:textId="77191217" w:rsidR="00E07C95" w:rsidRPr="001B47D4" w:rsidRDefault="001B47D4" w:rsidP="001B47D4">
      <w:pPr>
        <w:pStyle w:val="Lijstalinea"/>
        <w:numPr>
          <w:ilvl w:val="0"/>
          <w:numId w:val="10"/>
        </w:numPr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 xml:space="preserve">De frames bestaan uit </w:t>
      </w:r>
      <w:proofErr w:type="spellStart"/>
      <w:r w:rsidRPr="001B47D4">
        <w:rPr>
          <w:rFonts w:ascii="Arial" w:hAnsi="Arial" w:cs="Arial"/>
          <w:sz w:val="20"/>
          <w:szCs w:val="20"/>
          <w:lang w:val="nl-NL"/>
        </w:rPr>
        <w:t>geëxtrudeerde</w:t>
      </w:r>
      <w:proofErr w:type="spellEnd"/>
      <w:r w:rsidRPr="001B47D4">
        <w:rPr>
          <w:rFonts w:ascii="Arial" w:hAnsi="Arial" w:cs="Arial"/>
          <w:sz w:val="20"/>
          <w:szCs w:val="20"/>
          <w:lang w:val="nl-NL"/>
        </w:rPr>
        <w:t xml:space="preserve"> aluminium profielen met geïntegreerde kabelgoten voor 400/230 V, gescheiden van 24 V. De onderconstructie van de vrijstaande variant bestaat uit twee gekantelde, verzinkte U-platen die aan elkaar zijn vastgeschroefd.</w:t>
      </w:r>
      <w:r w:rsidR="0047058D" w:rsidRPr="001B47D4">
        <w:rPr>
          <w:rFonts w:ascii="Arial" w:hAnsi="Arial" w:cs="Arial"/>
          <w:sz w:val="20"/>
          <w:szCs w:val="20"/>
          <w:lang w:val="nl-NL"/>
        </w:rPr>
        <w:br/>
      </w:r>
    </w:p>
    <w:p w14:paraId="2F0612A2" w14:textId="7AD346A3" w:rsidR="001B47D4" w:rsidRPr="001B47D4" w:rsidRDefault="006F1F35" w:rsidP="001B47D4">
      <w:pPr>
        <w:pStyle w:val="Lijstalinea"/>
        <w:numPr>
          <w:ilvl w:val="0"/>
          <w:numId w:val="10"/>
        </w:numPr>
        <w:spacing w:after="24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1B47D4" w:rsidRPr="001B47D4">
        <w:rPr>
          <w:rFonts w:ascii="Arial" w:hAnsi="Arial" w:cs="Arial"/>
          <w:sz w:val="20"/>
          <w:szCs w:val="20"/>
          <w:lang w:val="nl-NL"/>
        </w:rPr>
        <w:t xml:space="preserve">blad: Het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1B47D4" w:rsidRPr="001B47D4">
        <w:rPr>
          <w:rFonts w:ascii="Arial" w:hAnsi="Arial" w:cs="Arial"/>
          <w:sz w:val="20"/>
          <w:szCs w:val="20"/>
          <w:lang w:val="nl-NL"/>
        </w:rPr>
        <w:t xml:space="preserve">blad is verbonden met de </w:t>
      </w:r>
      <w:proofErr w:type="spellStart"/>
      <w:r w:rsidR="001B47D4" w:rsidRPr="001B47D4">
        <w:rPr>
          <w:rFonts w:ascii="Arial" w:hAnsi="Arial" w:cs="Arial"/>
          <w:sz w:val="20"/>
          <w:szCs w:val="20"/>
          <w:lang w:val="nl-NL"/>
        </w:rPr>
        <w:t>oprolas</w:t>
      </w:r>
      <w:proofErr w:type="spellEnd"/>
      <w:r w:rsidR="001B47D4" w:rsidRPr="001B47D4">
        <w:rPr>
          <w:rFonts w:ascii="Arial" w:hAnsi="Arial" w:cs="Arial"/>
          <w:sz w:val="20"/>
          <w:szCs w:val="20"/>
          <w:lang w:val="nl-NL"/>
        </w:rPr>
        <w:t xml:space="preserve">. Het gordijn bestaat uit 2 mm dikke zachte PVC-zichtstroken, die zijn gelast met 2 mm dikke waarschuwingsstroken. </w:t>
      </w:r>
    </w:p>
    <w:p w14:paraId="5A08E096" w14:textId="044293C4" w:rsidR="00E07C95" w:rsidRPr="001B47D4" w:rsidRDefault="001B47D4" w:rsidP="001B47D4">
      <w:pPr>
        <w:pStyle w:val="Lijstalinea"/>
        <w:spacing w:after="240"/>
        <w:ind w:left="360"/>
        <w:contextualSpacing w:val="0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 xml:space="preserve">De waarschuwingsstroken zijn gemaakt van </w:t>
      </w:r>
      <w:proofErr w:type="spellStart"/>
      <w:r w:rsidRPr="001B47D4">
        <w:rPr>
          <w:rFonts w:ascii="Arial" w:hAnsi="Arial" w:cs="Arial"/>
          <w:sz w:val="20"/>
          <w:szCs w:val="20"/>
          <w:lang w:val="nl-NL"/>
        </w:rPr>
        <w:t>Transilon</w:t>
      </w:r>
      <w:proofErr w:type="spellEnd"/>
      <w:r w:rsidRPr="001B47D4">
        <w:rPr>
          <w:rFonts w:ascii="Arial" w:hAnsi="Arial" w:cs="Arial"/>
          <w:sz w:val="20"/>
          <w:szCs w:val="20"/>
          <w:lang w:val="nl-NL"/>
        </w:rPr>
        <w:t>-materiaal (TO1/TS1/TO5/TS5).</w:t>
      </w:r>
    </w:p>
    <w:p w14:paraId="1503C3F1" w14:textId="0CA3AE2E" w:rsidR="00E07C95" w:rsidRPr="001B47D4" w:rsidRDefault="001B47D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>Hoogfrequente motor met rem en inductieve naderingsschakelaars en elektronische eindpositieregeling (zonder mechanische eindschakelaars).</w:t>
      </w:r>
    </w:p>
    <w:p w14:paraId="4C80A242" w14:textId="2B1C0716" w:rsidR="00E07C95" w:rsidRPr="001B47D4" w:rsidRDefault="001B47D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>Openingssnelheid tot 2,0 m/s; sluitsnelheid tot 1,6 m/s.</w:t>
      </w:r>
    </w:p>
    <w:p w14:paraId="7DDD902B" w14:textId="484DF323" w:rsidR="00E07C95" w:rsidRPr="001B47D4" w:rsidRDefault="001B47D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>EFA-TRONIC® Professional MS met geïntegreerde frequentieomvormer in kunststof schakelkast (IP65), stroomaansluiting 230V/400V bij 50- 60 Hz (ter plaatse).</w:t>
      </w:r>
    </w:p>
    <w:p w14:paraId="5E92279A" w14:textId="77777777" w:rsidR="001B47D4" w:rsidRPr="001B47D4" w:rsidRDefault="001B47D4" w:rsidP="00E07C95">
      <w:pPr>
        <w:pStyle w:val="Lijstalinea"/>
        <w:numPr>
          <w:ilvl w:val="0"/>
          <w:numId w:val="10"/>
        </w:numPr>
        <w:spacing w:after="360"/>
        <w:ind w:left="357" w:hanging="357"/>
        <w:contextualSpacing w:val="0"/>
        <w:rPr>
          <w:rFonts w:ascii="Arial" w:hAnsi="Arial" w:cs="Arial"/>
          <w:bCs/>
          <w:sz w:val="20"/>
          <w:szCs w:val="20"/>
          <w:lang w:val="nl-NL"/>
        </w:rPr>
      </w:pPr>
      <w:r w:rsidRPr="001B47D4">
        <w:rPr>
          <w:rFonts w:ascii="Arial" w:hAnsi="Arial" w:cs="Arial"/>
          <w:bCs/>
          <w:szCs w:val="20"/>
          <w:lang w:val="nl-NL"/>
        </w:rPr>
        <w:t>Geïntegreerde, TÜV-gekeurde poortlijn-lichtgordijn (EFA-TLG®) – contactloze obstakeldetectie tot een hoogte van 2,5 m.</w:t>
      </w:r>
    </w:p>
    <w:p w14:paraId="420D0214" w14:textId="77777777" w:rsidR="001B47D4" w:rsidRPr="001B47D4" w:rsidRDefault="001B47D4" w:rsidP="001B47D4">
      <w:pPr>
        <w:spacing w:after="360"/>
        <w:rPr>
          <w:rFonts w:ascii="Arial" w:hAnsi="Arial" w:cs="Arial"/>
          <w:b/>
          <w:bCs/>
          <w:lang w:val="nl-NL"/>
        </w:rPr>
      </w:pPr>
      <w:r w:rsidRPr="001B47D4">
        <w:rPr>
          <w:rFonts w:ascii="Arial" w:hAnsi="Arial" w:cs="Arial"/>
          <w:b/>
          <w:bCs/>
          <w:lang w:val="nl-NL"/>
        </w:rPr>
        <w:t xml:space="preserve">PRESTATIES (AFHANKELIJK VAN DE UITRUSTING) </w:t>
      </w:r>
    </w:p>
    <w:p w14:paraId="19518870" w14:textId="210FCAE0" w:rsidR="001B47D4" w:rsidRPr="001B47D4" w:rsidRDefault="001B47D4" w:rsidP="001B47D4">
      <w:pPr>
        <w:pStyle w:val="Lijstalinea"/>
        <w:numPr>
          <w:ilvl w:val="0"/>
          <w:numId w:val="11"/>
        </w:numPr>
        <w:spacing w:after="240" w:line="360" w:lineRule="auto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>Weerstand tegen windbelasting: DIN EN 12424, klasse 0</w:t>
      </w:r>
    </w:p>
    <w:p w14:paraId="67EBE2BD" w14:textId="75E6C08C" w:rsidR="001B47D4" w:rsidRPr="001B47D4" w:rsidRDefault="001B47D4" w:rsidP="001B47D4">
      <w:pPr>
        <w:pStyle w:val="Lijstalinea"/>
        <w:numPr>
          <w:ilvl w:val="0"/>
          <w:numId w:val="11"/>
        </w:numPr>
        <w:spacing w:after="240" w:line="360" w:lineRule="auto"/>
        <w:rPr>
          <w:rFonts w:ascii="Arial" w:hAnsi="Arial" w:cs="Arial"/>
          <w:sz w:val="20"/>
          <w:szCs w:val="20"/>
          <w:lang w:val="de-DE"/>
        </w:rPr>
      </w:pPr>
      <w:proofErr w:type="spellStart"/>
      <w:r w:rsidRPr="001B47D4">
        <w:rPr>
          <w:rFonts w:ascii="Arial" w:hAnsi="Arial" w:cs="Arial"/>
          <w:sz w:val="20"/>
          <w:szCs w:val="20"/>
          <w:lang w:val="de-DE"/>
        </w:rPr>
        <w:t>Luchtdoorlatendheid</w:t>
      </w:r>
      <w:proofErr w:type="spellEnd"/>
      <w:r w:rsidRPr="001B47D4">
        <w:rPr>
          <w:rFonts w:ascii="Arial" w:hAnsi="Arial" w:cs="Arial"/>
          <w:sz w:val="20"/>
          <w:szCs w:val="20"/>
          <w:lang w:val="de-DE"/>
        </w:rPr>
        <w:t>: DIN EN 12426, klasse 0</w:t>
      </w:r>
    </w:p>
    <w:p w14:paraId="5F665363" w14:textId="3075BE82" w:rsidR="001B47D4" w:rsidRPr="001B47D4" w:rsidRDefault="001B47D4" w:rsidP="001B47D4">
      <w:pPr>
        <w:pStyle w:val="Lijstalinea"/>
        <w:numPr>
          <w:ilvl w:val="0"/>
          <w:numId w:val="11"/>
        </w:numPr>
        <w:spacing w:after="240" w:line="360" w:lineRule="auto"/>
        <w:rPr>
          <w:rFonts w:ascii="Arial" w:hAnsi="Arial" w:cs="Arial"/>
          <w:sz w:val="20"/>
          <w:szCs w:val="20"/>
          <w:lang w:val="nl-NL"/>
        </w:rPr>
      </w:pPr>
      <w:r w:rsidRPr="001B47D4">
        <w:rPr>
          <w:rFonts w:ascii="Arial" w:hAnsi="Arial" w:cs="Arial"/>
          <w:sz w:val="20"/>
          <w:szCs w:val="20"/>
          <w:lang w:val="nl-NL"/>
        </w:rPr>
        <w:t>Geluidsisolatie: DIN EN ISO 717-1, tot 12 dB(A)</w:t>
      </w:r>
    </w:p>
    <w:p w14:paraId="7025077C" w14:textId="0D64ED83" w:rsidR="00E07C95" w:rsidRPr="00BB5731" w:rsidRDefault="001B47D4" w:rsidP="001B47D4">
      <w:pPr>
        <w:pStyle w:val="Lijstalinea"/>
        <w:numPr>
          <w:ilvl w:val="0"/>
          <w:numId w:val="11"/>
        </w:numPr>
        <w:spacing w:after="240" w:line="360" w:lineRule="auto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1B47D4">
        <w:rPr>
          <w:rFonts w:ascii="Arial" w:hAnsi="Arial" w:cs="Arial"/>
          <w:sz w:val="20"/>
          <w:szCs w:val="20"/>
          <w:lang w:val="de-DE"/>
        </w:rPr>
        <w:t>Cycli</w:t>
      </w:r>
      <w:proofErr w:type="spellEnd"/>
      <w:r w:rsidRPr="001B47D4">
        <w:rPr>
          <w:rFonts w:ascii="Arial" w:hAnsi="Arial" w:cs="Arial"/>
          <w:sz w:val="20"/>
          <w:szCs w:val="20"/>
          <w:lang w:val="de-DE"/>
        </w:rPr>
        <w:t xml:space="preserve"> </w:t>
      </w:r>
      <w:r w:rsidR="00C046C2">
        <w:rPr>
          <w:rFonts w:ascii="Arial" w:hAnsi="Arial" w:cs="Arial"/>
          <w:sz w:val="20"/>
          <w:szCs w:val="20"/>
          <w:lang w:val="de-DE"/>
        </w:rPr>
        <w:t xml:space="preserve">per </w:t>
      </w:r>
      <w:proofErr w:type="spellStart"/>
      <w:r w:rsidR="00C046C2">
        <w:rPr>
          <w:rFonts w:ascii="Arial" w:hAnsi="Arial" w:cs="Arial"/>
          <w:sz w:val="20"/>
          <w:szCs w:val="20"/>
          <w:lang w:val="de-DE"/>
        </w:rPr>
        <w:t>jaar</w:t>
      </w:r>
      <w:proofErr w:type="spellEnd"/>
      <w:r w:rsidRPr="001B47D4">
        <w:rPr>
          <w:rFonts w:ascii="Arial" w:hAnsi="Arial" w:cs="Arial"/>
          <w:sz w:val="20"/>
          <w:szCs w:val="20"/>
          <w:lang w:val="de-DE"/>
        </w:rPr>
        <w:t xml:space="preserve">: 1.000.000 </w:t>
      </w:r>
      <w:r w:rsidR="00E07C95" w:rsidRPr="00BB5731">
        <w:rPr>
          <w:rFonts w:ascii="Arial" w:hAnsi="Arial" w:cs="Arial"/>
          <w:b/>
          <w:caps/>
          <w:sz w:val="24"/>
          <w:lang w:val="de-DE"/>
        </w:rPr>
        <w:br w:type="page"/>
      </w:r>
    </w:p>
    <w:p w14:paraId="6FD4C39F" w14:textId="1649E47D" w:rsidR="001B47D4" w:rsidRPr="001B47D4" w:rsidRDefault="001B47D4" w:rsidP="001B47D4">
      <w:pPr>
        <w:rPr>
          <w:rFonts w:ascii="Arial" w:hAnsi="Arial" w:cs="Arial"/>
          <w:b/>
          <w:caps/>
          <w:lang w:val="de-DE"/>
        </w:rPr>
      </w:pPr>
      <w:r w:rsidRPr="001B47D4">
        <w:rPr>
          <w:rFonts w:ascii="Arial" w:hAnsi="Arial" w:cs="Arial"/>
          <w:b/>
          <w:caps/>
          <w:lang w:val="de-DE"/>
        </w:rPr>
        <w:lastRenderedPageBreak/>
        <w:t>AFMETINGEN VAN DE LICHT OPENING</w:t>
      </w:r>
    </w:p>
    <w:p w14:paraId="506193CF" w14:textId="77777777" w:rsidR="001B47D4" w:rsidRPr="001B47D4" w:rsidRDefault="001B47D4" w:rsidP="001B47D4">
      <w:pPr>
        <w:rPr>
          <w:rFonts w:ascii="Arial" w:hAnsi="Arial" w:cs="Arial"/>
          <w:bCs/>
          <w:sz w:val="24"/>
          <w:lang w:val="de-DE"/>
        </w:rPr>
      </w:pPr>
      <w:proofErr w:type="spellStart"/>
      <w:r w:rsidRPr="001B47D4">
        <w:rPr>
          <w:rFonts w:ascii="Arial" w:hAnsi="Arial" w:cs="Arial"/>
          <w:bCs/>
          <w:sz w:val="24"/>
          <w:lang w:val="de-DE"/>
        </w:rPr>
        <w:t>Breedte</w:t>
      </w:r>
      <w:proofErr w:type="spellEnd"/>
      <w:r w:rsidRPr="001B47D4">
        <w:rPr>
          <w:rFonts w:ascii="Arial" w:hAnsi="Arial" w:cs="Arial"/>
          <w:bCs/>
          <w:sz w:val="24"/>
          <w:lang w:val="de-DE"/>
        </w:rPr>
        <w:t xml:space="preserve"> = ...............mm</w:t>
      </w:r>
    </w:p>
    <w:p w14:paraId="7D5ECF0A" w14:textId="4A705F83" w:rsidR="00E07C95" w:rsidRPr="001B47D4" w:rsidRDefault="001B47D4" w:rsidP="001B47D4">
      <w:pPr>
        <w:rPr>
          <w:rFonts w:ascii="Arial" w:hAnsi="Arial" w:cs="Arial"/>
          <w:bCs/>
          <w:lang w:val="de-DE"/>
        </w:rPr>
      </w:pPr>
      <w:proofErr w:type="spellStart"/>
      <w:r w:rsidRPr="001B47D4">
        <w:rPr>
          <w:rFonts w:ascii="Arial" w:hAnsi="Arial" w:cs="Arial"/>
          <w:bCs/>
          <w:sz w:val="24"/>
          <w:lang w:val="de-DE"/>
        </w:rPr>
        <w:t>Hoogte</w:t>
      </w:r>
      <w:proofErr w:type="spellEnd"/>
      <w:r w:rsidRPr="001B47D4">
        <w:rPr>
          <w:rFonts w:ascii="Arial" w:hAnsi="Arial" w:cs="Arial"/>
          <w:bCs/>
          <w:sz w:val="24"/>
          <w:lang w:val="de-DE"/>
        </w:rPr>
        <w:t xml:space="preserve"> = ...............mm</w:t>
      </w:r>
    </w:p>
    <w:p w14:paraId="56842866" w14:textId="79DB656B" w:rsidR="008529A7" w:rsidRPr="001B47D4" w:rsidRDefault="008529A7" w:rsidP="00E07C95">
      <w:pPr>
        <w:rPr>
          <w:bCs/>
        </w:rPr>
      </w:pPr>
    </w:p>
    <w:sectPr w:rsidR="008529A7" w:rsidRPr="001B47D4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29AB8" w14:textId="77777777" w:rsidR="008609C7" w:rsidRDefault="008609C7" w:rsidP="00E07C95">
      <w:pPr>
        <w:spacing w:after="0" w:line="240" w:lineRule="auto"/>
      </w:pPr>
      <w:r>
        <w:separator/>
      </w:r>
    </w:p>
  </w:endnote>
  <w:endnote w:type="continuationSeparator" w:id="0">
    <w:p w14:paraId="3C0E27D2" w14:textId="77777777" w:rsidR="008609C7" w:rsidRDefault="008609C7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26075" w14:textId="77777777" w:rsidR="001B47D4" w:rsidRPr="001B47D4" w:rsidRDefault="001B47D4" w:rsidP="001B47D4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C046C2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213B3682" w14:textId="3930093F" w:rsidR="001B47D4" w:rsidRPr="001B47D4" w:rsidRDefault="001B47D4" w:rsidP="001B47D4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3DBB7CF9" w14:textId="37071D78" w:rsidR="00283AE2" w:rsidRPr="001B47D4" w:rsidRDefault="00283AE2" w:rsidP="001B47D4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118E0" w14:textId="77777777" w:rsidR="008609C7" w:rsidRDefault="008609C7" w:rsidP="00E07C95">
      <w:pPr>
        <w:spacing w:after="0" w:line="240" w:lineRule="auto"/>
      </w:pPr>
      <w:r>
        <w:separator/>
      </w:r>
    </w:p>
  </w:footnote>
  <w:footnote w:type="continuationSeparator" w:id="0">
    <w:p w14:paraId="31D320C7" w14:textId="77777777" w:rsidR="008609C7" w:rsidRDefault="008609C7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331AF9D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9520BF"/>
    <w:multiLevelType w:val="hybridMultilevel"/>
    <w:tmpl w:val="81F05F4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873C7"/>
    <w:multiLevelType w:val="hybridMultilevel"/>
    <w:tmpl w:val="D91A36F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2"/>
  </w:num>
  <w:num w:numId="12" w16cid:durableId="925917564">
    <w:abstractNumId w:val="10"/>
  </w:num>
  <w:num w:numId="13" w16cid:durableId="8918460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71B00"/>
    <w:rsid w:val="001813DB"/>
    <w:rsid w:val="001B47D4"/>
    <w:rsid w:val="00215A92"/>
    <w:rsid w:val="002442ED"/>
    <w:rsid w:val="00283AE2"/>
    <w:rsid w:val="0029639D"/>
    <w:rsid w:val="0032338D"/>
    <w:rsid w:val="00326F90"/>
    <w:rsid w:val="0033509A"/>
    <w:rsid w:val="00336678"/>
    <w:rsid w:val="003E1323"/>
    <w:rsid w:val="0047058D"/>
    <w:rsid w:val="004B6262"/>
    <w:rsid w:val="00512667"/>
    <w:rsid w:val="005549ED"/>
    <w:rsid w:val="00620D5F"/>
    <w:rsid w:val="006F1F35"/>
    <w:rsid w:val="0075361D"/>
    <w:rsid w:val="00757AD5"/>
    <w:rsid w:val="008268E6"/>
    <w:rsid w:val="008529A7"/>
    <w:rsid w:val="008609C7"/>
    <w:rsid w:val="008C50FE"/>
    <w:rsid w:val="009434B1"/>
    <w:rsid w:val="00A27E9C"/>
    <w:rsid w:val="00A57112"/>
    <w:rsid w:val="00AA1D8D"/>
    <w:rsid w:val="00B330A6"/>
    <w:rsid w:val="00B47730"/>
    <w:rsid w:val="00BB5731"/>
    <w:rsid w:val="00C046C2"/>
    <w:rsid w:val="00CB0664"/>
    <w:rsid w:val="00CB15BC"/>
    <w:rsid w:val="00E07C95"/>
    <w:rsid w:val="00F8673E"/>
    <w:rsid w:val="00F86F48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f951bb-9bf3-44b4-bb46-4eeacec42f00">
      <Terms xmlns="http://schemas.microsoft.com/office/infopath/2007/PartnerControls"/>
    </lcf76f155ced4ddcb4097134ff3c332f>
    <TaxCatchAll xmlns="56b75219-0709-4d18-8a40-686f3688684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406153EAFA144E8C7CCCCC9B85E3A0" ma:contentTypeVersion="13" ma:contentTypeDescription="Ein neues Dokument erstellen." ma:contentTypeScope="" ma:versionID="df4abcb2fb2edfc438585085339b25b1">
  <xsd:schema xmlns:xsd="http://www.w3.org/2001/XMLSchema" xmlns:xs="http://www.w3.org/2001/XMLSchema" xmlns:p="http://schemas.microsoft.com/office/2006/metadata/properties" xmlns:ns2="5ff951bb-9bf3-44b4-bb46-4eeacec42f00" xmlns:ns3="56b75219-0709-4d18-8a40-686f36886841" targetNamespace="http://schemas.microsoft.com/office/2006/metadata/properties" ma:root="true" ma:fieldsID="ca9ad3b94ae816718b2fa1b3ab08f539" ns2:_="" ns3:_="">
    <xsd:import namespace="5ff951bb-9bf3-44b4-bb46-4eeacec42f00"/>
    <xsd:import namespace="56b75219-0709-4d18-8a40-686f36886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951bb-9bf3-44b4-bb46-4eeacec42f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dd89c0f5-a241-42f9-9819-5b144601ab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75219-0709-4d18-8a40-686f36886841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e92c18-d106-4c72-a74d-39538f7dabce}" ma:internalName="TaxCatchAll" ma:showField="CatchAllData" ma:web="56b75219-0709-4d18-8a40-686f36886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56b75219-0709-4d18-8a40-686f3688684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ff951bb-9bf3-44b4-bb46-4eeacec42f00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7DBA15-6C15-4B7E-910B-89155E2ED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f951bb-9bf3-44b4-bb46-4eeacec42f00"/>
    <ds:schemaRef ds:uri="56b75219-0709-4d18-8a40-686f36886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6</cp:revision>
  <dcterms:created xsi:type="dcterms:W3CDTF">2025-09-02T09:22:00Z</dcterms:created>
  <dcterms:modified xsi:type="dcterms:W3CDTF">2026-04-17T07:20:00Z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0x01010015406153EAFA144E8C7CCCCC9B85E3A0</vt:lpwstr>
  </property>
  <property fmtid="{D5CDD505-2E9C-101B-9397-08002B2CF9AE}" pid="3" name="MediaServiceImageTags">
    <vt:lpwstr/>
  </property>
</Properties>
</file>