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3A2D963C" w:rsidR="00E07C95" w:rsidRPr="004B2D3C" w:rsidRDefault="00846415" w:rsidP="19FFE5DE">
      <w:pPr>
        <w:rPr>
          <w:rFonts w:ascii="Arial" w:hAnsi="Arial" w:cs="Arial"/>
        </w:rPr>
      </w:pPr>
      <w:r w:rsidRPr="004B2D3C">
        <w:rPr>
          <w:rFonts w:ascii="Arial" w:hAnsi="Arial" w:cs="Arial"/>
          <w:b/>
          <w:bCs/>
          <w:sz w:val="28"/>
          <w:szCs w:val="28"/>
        </w:rPr>
        <w:t>S</w:t>
      </w:r>
      <w:r w:rsidR="004B2D3C" w:rsidRPr="004B2D3C">
        <w:rPr>
          <w:rFonts w:ascii="Arial" w:hAnsi="Arial" w:cs="Arial"/>
          <w:b/>
          <w:bCs/>
          <w:sz w:val="28"/>
          <w:szCs w:val="28"/>
        </w:rPr>
        <w:t>PIRAAL</w:t>
      </w:r>
      <w:r w:rsidRPr="004B2D3C">
        <w:rPr>
          <w:rFonts w:ascii="Arial" w:hAnsi="Arial" w:cs="Arial"/>
          <w:b/>
          <w:bCs/>
          <w:sz w:val="28"/>
          <w:szCs w:val="28"/>
        </w:rPr>
        <w:t>POORT</w:t>
      </w:r>
      <w:r w:rsidR="00E07C95" w:rsidRPr="004B2D3C">
        <w:rPr>
          <w:rFonts w:ascii="Arial" w:hAnsi="Arial" w:cs="Arial"/>
          <w:b/>
          <w:bCs/>
          <w:sz w:val="28"/>
          <w:szCs w:val="28"/>
        </w:rPr>
        <w:t xml:space="preserve">, </w:t>
      </w:r>
      <w:r w:rsidRPr="004B2D3C">
        <w:rPr>
          <w:rFonts w:ascii="Arial" w:hAnsi="Arial" w:cs="Arial"/>
          <w:b/>
          <w:bCs/>
          <w:sz w:val="28"/>
          <w:szCs w:val="28"/>
        </w:rPr>
        <w:t>type</w:t>
      </w:r>
      <w:r w:rsidR="00E07C95" w:rsidRPr="004B2D3C">
        <w:rPr>
          <w:rFonts w:ascii="Arial" w:hAnsi="Arial" w:cs="Arial"/>
          <w:b/>
          <w:bCs/>
          <w:sz w:val="28"/>
          <w:szCs w:val="28"/>
        </w:rPr>
        <w:t xml:space="preserve"> „</w:t>
      </w:r>
      <w:r w:rsidR="00195204" w:rsidRPr="004B2D3C">
        <w:rPr>
          <w:rFonts w:ascii="Arial" w:hAnsi="Arial" w:cs="Arial"/>
          <w:b/>
          <w:bCs/>
          <w:sz w:val="28"/>
          <w:szCs w:val="28"/>
        </w:rPr>
        <w:t>EFA-SST</w:t>
      </w:r>
      <w:r w:rsidR="008F62B2" w:rsidRPr="004B2D3C">
        <w:rPr>
          <w:rFonts w:ascii="Arial" w:hAnsi="Arial" w:cs="Arial"/>
          <w:sz w:val="28"/>
          <w:szCs w:val="28"/>
          <w:vertAlign w:val="superscript"/>
        </w:rPr>
        <w:t>®</w:t>
      </w:r>
      <w:r w:rsidR="00195204" w:rsidRPr="004B2D3C">
        <w:rPr>
          <w:rFonts w:ascii="Arial" w:hAnsi="Arial" w:cs="Arial"/>
          <w:b/>
          <w:bCs/>
          <w:sz w:val="28"/>
          <w:szCs w:val="28"/>
        </w:rPr>
        <w:t xml:space="preserve"> </w:t>
      </w:r>
      <w:r w:rsidR="008F62B2" w:rsidRPr="004B2D3C">
        <w:rPr>
          <w:rFonts w:ascii="Arial" w:hAnsi="Arial" w:cs="Arial"/>
          <w:b/>
          <w:bCs/>
          <w:sz w:val="28"/>
          <w:szCs w:val="28"/>
        </w:rPr>
        <w:t>-L Secure</w:t>
      </w:r>
      <w:r w:rsidR="00E07C95" w:rsidRPr="004B2D3C">
        <w:rPr>
          <w:rFonts w:ascii="Arial" w:hAnsi="Arial" w:cs="Arial"/>
          <w:b/>
          <w:bCs/>
          <w:sz w:val="28"/>
          <w:szCs w:val="28"/>
        </w:rPr>
        <w:t>“</w:t>
      </w:r>
    </w:p>
    <w:p w14:paraId="125D3A9F" w14:textId="3CADC861" w:rsidR="008F112C" w:rsidRPr="00846415" w:rsidRDefault="00846415" w:rsidP="009B3D2B">
      <w:pPr>
        <w:rPr>
          <w:rFonts w:ascii="Arial" w:hAnsi="Arial" w:cs="Arial"/>
          <w:sz w:val="20"/>
          <w:szCs w:val="20"/>
          <w:lang w:val="nl-NL"/>
        </w:rPr>
      </w:pPr>
      <w:r w:rsidRPr="00846415">
        <w:rPr>
          <w:rFonts w:ascii="Arial" w:hAnsi="Arial" w:cs="Arial"/>
          <w:sz w:val="20"/>
          <w:szCs w:val="20"/>
          <w:lang w:val="nl-NL"/>
        </w:rPr>
        <w:t>De „EFA-SST®-L Secure“ is getest volgens DIN V ENV 1627-1630:1999-04 en DIN/TS 18194:2020, WK4/RC4. Sne</w:t>
      </w:r>
      <w:r w:rsidR="005B1945">
        <w:rPr>
          <w:rFonts w:ascii="Arial" w:hAnsi="Arial" w:cs="Arial"/>
          <w:sz w:val="20"/>
          <w:szCs w:val="20"/>
          <w:lang w:val="nl-NL"/>
        </w:rPr>
        <w:t>l</w:t>
      </w:r>
      <w:r w:rsidRPr="00846415">
        <w:rPr>
          <w:rFonts w:ascii="Arial" w:hAnsi="Arial" w:cs="Arial"/>
          <w:sz w:val="20"/>
          <w:szCs w:val="20"/>
          <w:lang w:val="nl-NL"/>
        </w:rPr>
        <w:t>lopende spiraal</w:t>
      </w:r>
      <w:r w:rsidR="004B2D3C">
        <w:rPr>
          <w:rFonts w:ascii="Arial" w:hAnsi="Arial" w:cs="Arial"/>
          <w:sz w:val="20"/>
          <w:szCs w:val="20"/>
          <w:lang w:val="nl-NL"/>
        </w:rPr>
        <w:t>poort</w:t>
      </w:r>
      <w:r w:rsidRPr="00846415">
        <w:rPr>
          <w:rFonts w:ascii="Arial" w:hAnsi="Arial" w:cs="Arial"/>
          <w:sz w:val="20"/>
          <w:szCs w:val="20"/>
          <w:lang w:val="nl-NL"/>
        </w:rPr>
        <w:t>en van de S-serie zijn ontworpen voor industriële en commerciële toepassingen. De basisconstructie is gebaseerd op de beproefde spiraal</w:t>
      </w:r>
      <w:r w:rsidR="004B2D3C">
        <w:rPr>
          <w:rFonts w:ascii="Arial" w:hAnsi="Arial" w:cs="Arial"/>
          <w:sz w:val="20"/>
          <w:szCs w:val="20"/>
          <w:lang w:val="nl-NL"/>
        </w:rPr>
        <w:t>poort</w:t>
      </w:r>
      <w:r w:rsidRPr="00846415">
        <w:rPr>
          <w:rFonts w:ascii="Arial" w:hAnsi="Arial" w:cs="Arial"/>
          <w:sz w:val="20"/>
          <w:szCs w:val="20"/>
          <w:lang w:val="nl-NL"/>
        </w:rPr>
        <w:t>technologie.</w:t>
      </w:r>
    </w:p>
    <w:p w14:paraId="3C9B70CD" w14:textId="262221EF" w:rsidR="00E07C95" w:rsidRPr="00846415" w:rsidRDefault="00E07C95" w:rsidP="008F112C">
      <w:pPr>
        <w:rPr>
          <w:rFonts w:ascii="Arial" w:hAnsi="Arial" w:cs="Arial"/>
          <w:caps/>
          <w:sz w:val="20"/>
          <w:szCs w:val="20"/>
          <w:lang w:val="nl-NL"/>
        </w:rPr>
      </w:pPr>
      <w:r w:rsidRPr="00846415">
        <w:rPr>
          <w:rFonts w:ascii="Arial" w:hAnsi="Arial" w:cs="Arial"/>
          <w:b/>
          <w:caps/>
          <w:szCs w:val="20"/>
          <w:lang w:val="nl-NL"/>
        </w:rPr>
        <w:t xml:space="preserve">Technische </w:t>
      </w:r>
      <w:r w:rsidR="00846415">
        <w:rPr>
          <w:rFonts w:ascii="Arial" w:hAnsi="Arial" w:cs="Arial"/>
          <w:b/>
          <w:caps/>
          <w:szCs w:val="20"/>
          <w:lang w:val="nl-NL"/>
        </w:rPr>
        <w:t>Kenmerken</w:t>
      </w:r>
    </w:p>
    <w:p w14:paraId="32434709" w14:textId="19844495" w:rsidR="00E07C95" w:rsidRPr="00846415" w:rsidRDefault="00846415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46415">
        <w:rPr>
          <w:rFonts w:ascii="Arial" w:hAnsi="Arial" w:cs="Arial"/>
          <w:sz w:val="20"/>
          <w:szCs w:val="20"/>
          <w:lang w:val="nl-NL"/>
        </w:rPr>
        <w:t xml:space="preserve">Zelfdragende, verzinkte stalen kozijnen met spiraalvormige opname van het </w:t>
      </w:r>
      <w:r w:rsidR="004B2D3C">
        <w:rPr>
          <w:rFonts w:ascii="Arial" w:hAnsi="Arial" w:cs="Arial"/>
          <w:sz w:val="20"/>
          <w:szCs w:val="20"/>
          <w:lang w:val="nl-NL"/>
        </w:rPr>
        <w:t>poort</w:t>
      </w:r>
      <w:r w:rsidRPr="00846415">
        <w:rPr>
          <w:rFonts w:ascii="Arial" w:hAnsi="Arial" w:cs="Arial"/>
          <w:sz w:val="20"/>
          <w:szCs w:val="20"/>
          <w:lang w:val="nl-NL"/>
        </w:rPr>
        <w:t>blad. Synchrone as voor een gelijkmatige krachtoverbrenging. Precisierolwagens met kogellagers voor een geluidsarme geleiding.</w:t>
      </w:r>
    </w:p>
    <w:p w14:paraId="3FAECEE4" w14:textId="53A68985" w:rsidR="00431B1F" w:rsidRPr="00846415" w:rsidRDefault="004B2D3C" w:rsidP="00431B1F">
      <w:pPr>
        <w:pStyle w:val="Lijstalinea"/>
        <w:numPr>
          <w:ilvl w:val="0"/>
          <w:numId w:val="10"/>
        </w:numPr>
        <w:spacing w:after="24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846415">
        <w:rPr>
          <w:rFonts w:ascii="Arial" w:hAnsi="Arial" w:cs="Arial"/>
          <w:sz w:val="20"/>
          <w:szCs w:val="20"/>
          <w:lang w:val="nl-NL"/>
        </w:rPr>
        <w:t>blad</w:t>
      </w:r>
      <w:r w:rsidR="00E07C95" w:rsidRPr="00846415">
        <w:rPr>
          <w:rFonts w:ascii="Arial" w:hAnsi="Arial" w:cs="Arial"/>
          <w:sz w:val="20"/>
          <w:szCs w:val="20"/>
          <w:lang w:val="nl-NL"/>
        </w:rPr>
        <w:t>:</w:t>
      </w:r>
      <w:r w:rsidR="00431B1F" w:rsidRPr="00846415">
        <w:rPr>
          <w:rFonts w:ascii="Arial" w:hAnsi="Arial" w:cs="Arial"/>
          <w:sz w:val="20"/>
          <w:szCs w:val="20"/>
          <w:lang w:val="nl-NL"/>
        </w:rPr>
        <w:t xml:space="preserve"> </w:t>
      </w:r>
      <w:r w:rsidR="00846415" w:rsidRPr="00846415">
        <w:rPr>
          <w:rFonts w:ascii="Arial" w:hAnsi="Arial" w:cs="Arial"/>
          <w:sz w:val="20"/>
          <w:szCs w:val="20"/>
          <w:lang w:val="nl-NL"/>
        </w:rPr>
        <w:t xml:space="preserve">Uitgerust met 40 mm dikke, dubbelwandige aluminium </w:t>
      </w:r>
      <w:proofErr w:type="spellStart"/>
      <w:r w:rsidR="00846415" w:rsidRPr="00846415">
        <w:rPr>
          <w:rFonts w:ascii="Arial" w:hAnsi="Arial" w:cs="Arial"/>
          <w:sz w:val="20"/>
          <w:szCs w:val="20"/>
          <w:lang w:val="nl-NL"/>
        </w:rPr>
        <w:t>geëxtrudeerde</w:t>
      </w:r>
      <w:proofErr w:type="spellEnd"/>
      <w:r w:rsidR="00846415" w:rsidRPr="00846415">
        <w:rPr>
          <w:rFonts w:ascii="Arial" w:hAnsi="Arial" w:cs="Arial"/>
          <w:sz w:val="20"/>
          <w:szCs w:val="20"/>
          <w:lang w:val="nl-NL"/>
        </w:rPr>
        <w:t xml:space="preserve"> lamellen met een </w:t>
      </w:r>
      <w:r w:rsidR="005B1945">
        <w:rPr>
          <w:rFonts w:ascii="Arial" w:hAnsi="Arial" w:cs="Arial"/>
          <w:sz w:val="20"/>
          <w:szCs w:val="20"/>
          <w:lang w:val="nl-NL"/>
        </w:rPr>
        <w:t>hoogte</w:t>
      </w:r>
      <w:r w:rsidR="00846415" w:rsidRPr="00846415">
        <w:rPr>
          <w:rFonts w:ascii="Arial" w:hAnsi="Arial" w:cs="Arial"/>
          <w:sz w:val="20"/>
          <w:szCs w:val="20"/>
          <w:lang w:val="nl-NL"/>
        </w:rPr>
        <w:t xml:space="preserve"> van 151 mm.</w:t>
      </w:r>
    </w:p>
    <w:p w14:paraId="3DDAE4FF" w14:textId="77777777" w:rsidR="00431B1F" w:rsidRPr="00846415" w:rsidRDefault="00431B1F" w:rsidP="00431B1F">
      <w:pPr>
        <w:pStyle w:val="Lijstalinea"/>
        <w:spacing w:after="240"/>
        <w:ind w:left="360"/>
        <w:rPr>
          <w:rFonts w:ascii="Arial" w:hAnsi="Arial" w:cs="Arial"/>
          <w:sz w:val="20"/>
          <w:szCs w:val="20"/>
          <w:lang w:val="nl-NL"/>
        </w:rPr>
      </w:pPr>
    </w:p>
    <w:p w14:paraId="219CBCCD" w14:textId="36F69001" w:rsidR="00E07C95" w:rsidRDefault="00846415" w:rsidP="00846415">
      <w:pPr>
        <w:pStyle w:val="Lijstalinea"/>
        <w:numPr>
          <w:ilvl w:val="0"/>
          <w:numId w:val="10"/>
        </w:numPr>
        <w:spacing w:after="24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Spir</w:t>
      </w:r>
      <w:r w:rsidR="005B1945">
        <w:rPr>
          <w:rFonts w:ascii="Arial" w:hAnsi="Arial" w:cs="Arial"/>
          <w:sz w:val="20"/>
          <w:szCs w:val="20"/>
          <w:lang w:val="nl-NL"/>
        </w:rPr>
        <w:t>a</w:t>
      </w:r>
      <w:r>
        <w:rPr>
          <w:rFonts w:ascii="Arial" w:hAnsi="Arial" w:cs="Arial"/>
          <w:sz w:val="20"/>
          <w:szCs w:val="20"/>
          <w:lang w:val="nl-NL"/>
        </w:rPr>
        <w:t>alkern</w:t>
      </w:r>
      <w:r w:rsidR="00E07C95" w:rsidRPr="00846415">
        <w:rPr>
          <w:rFonts w:ascii="Arial" w:hAnsi="Arial" w:cs="Arial"/>
          <w:sz w:val="20"/>
          <w:szCs w:val="20"/>
          <w:lang w:val="nl-NL"/>
        </w:rPr>
        <w:t xml:space="preserve">: </w:t>
      </w:r>
      <w:r w:rsidRPr="00846415">
        <w:rPr>
          <w:rFonts w:ascii="Arial" w:hAnsi="Arial" w:cs="Arial"/>
          <w:sz w:val="20"/>
          <w:szCs w:val="20"/>
          <w:lang w:val="nl-NL"/>
        </w:rPr>
        <w:t>Lamellengeleiding volledig contactloos – voor een slijtagearme en geluidsarme werking.</w:t>
      </w:r>
    </w:p>
    <w:p w14:paraId="29EBF9CB" w14:textId="77777777" w:rsidR="00846415" w:rsidRPr="00846415" w:rsidRDefault="00846415" w:rsidP="00846415">
      <w:pPr>
        <w:pStyle w:val="Lijstalinea"/>
        <w:spacing w:after="240"/>
        <w:ind w:left="360"/>
        <w:rPr>
          <w:rFonts w:ascii="Arial" w:hAnsi="Arial" w:cs="Arial"/>
          <w:sz w:val="20"/>
          <w:szCs w:val="20"/>
          <w:lang w:val="nl-NL"/>
        </w:rPr>
      </w:pPr>
    </w:p>
    <w:p w14:paraId="1503C3F1" w14:textId="2FE9063D" w:rsidR="00E07C95" w:rsidRPr="00846415" w:rsidRDefault="00846415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46415">
        <w:rPr>
          <w:rFonts w:ascii="Arial" w:hAnsi="Arial" w:cs="Arial"/>
          <w:sz w:val="20"/>
          <w:szCs w:val="20"/>
          <w:lang w:val="nl-NL"/>
        </w:rPr>
        <w:t>Hoogfrequente tandwielremmotor met inductieve naderingsschakelaars en elektronische eindstandregeling (zonder mechanische eindschakelaars).</w:t>
      </w:r>
    </w:p>
    <w:p w14:paraId="4C80A242" w14:textId="25662B9E" w:rsidR="00E07C95" w:rsidRPr="00846415" w:rsidRDefault="00846415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46415">
        <w:rPr>
          <w:rFonts w:ascii="Arial" w:hAnsi="Arial" w:cs="Arial"/>
          <w:sz w:val="20"/>
          <w:szCs w:val="20"/>
          <w:lang w:val="nl-NL"/>
        </w:rPr>
        <w:t>Openingssnelheid tot 1,0 m/s; sluitsnelheid tot 0,6 m/s.</w:t>
      </w:r>
    </w:p>
    <w:p w14:paraId="7DDD902B" w14:textId="1FC88BC6" w:rsidR="00E07C95" w:rsidRPr="00846415" w:rsidRDefault="00846415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46415">
        <w:rPr>
          <w:rFonts w:ascii="Arial" w:hAnsi="Arial" w:cs="Arial"/>
          <w:sz w:val="20"/>
          <w:szCs w:val="20"/>
          <w:lang w:val="nl-NL"/>
        </w:rPr>
        <w:t>EFA-TRONIC® met geïntegreerde frequentieomvormer in kunststof schakelkast (IP65), netaansluiting 230 V / 400 V bij 50 Hz (door de klant te voorzien).</w:t>
      </w:r>
    </w:p>
    <w:p w14:paraId="49B523A9" w14:textId="2A67895A" w:rsidR="00846415" w:rsidRPr="008D5419" w:rsidRDefault="008D5419" w:rsidP="00E07C95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bCs/>
          <w:sz w:val="20"/>
          <w:szCs w:val="20"/>
          <w:lang w:val="nl-NL"/>
        </w:rPr>
      </w:pPr>
      <w:r>
        <w:rPr>
          <w:rFonts w:ascii="Arial" w:hAnsi="Arial" w:cs="Arial"/>
          <w:bCs/>
          <w:szCs w:val="20"/>
          <w:lang w:val="nl-NL"/>
        </w:rPr>
        <w:t>G</w:t>
      </w:r>
      <w:r w:rsidR="00846415" w:rsidRPr="008D5419">
        <w:rPr>
          <w:rFonts w:ascii="Arial" w:hAnsi="Arial" w:cs="Arial"/>
          <w:bCs/>
          <w:szCs w:val="20"/>
          <w:lang w:val="nl-NL"/>
        </w:rPr>
        <w:t xml:space="preserve">eïntegreerd, TÜV-gekeurd </w:t>
      </w:r>
      <w:r w:rsidR="004B2D3C">
        <w:rPr>
          <w:rFonts w:ascii="Arial" w:hAnsi="Arial" w:cs="Arial"/>
          <w:bCs/>
          <w:szCs w:val="20"/>
          <w:lang w:val="nl-NL"/>
        </w:rPr>
        <w:t>poort</w:t>
      </w:r>
      <w:r w:rsidR="00846415" w:rsidRPr="008D5419">
        <w:rPr>
          <w:rFonts w:ascii="Arial" w:hAnsi="Arial" w:cs="Arial"/>
          <w:bCs/>
          <w:szCs w:val="20"/>
          <w:lang w:val="nl-NL"/>
        </w:rPr>
        <w:t xml:space="preserve">lichtgordijn (EFA-TLG®) – contactloze obstakeldetectie tot een hoogte van 2,5 m. </w:t>
      </w:r>
    </w:p>
    <w:p w14:paraId="2478689C" w14:textId="77777777" w:rsidR="008D5419" w:rsidRPr="008D5419" w:rsidRDefault="008D5419" w:rsidP="008D5419">
      <w:pPr>
        <w:rPr>
          <w:rFonts w:ascii="Arial" w:hAnsi="Arial" w:cs="Arial"/>
          <w:b/>
          <w:caps/>
          <w:szCs w:val="20"/>
          <w:lang w:val="nl-NL"/>
        </w:rPr>
      </w:pPr>
      <w:bookmarkStart w:id="0" w:name="_Hlk219190102"/>
      <w:r w:rsidRPr="008D541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</w:t>
      </w:r>
    </w:p>
    <w:bookmarkEnd w:id="0"/>
    <w:p w14:paraId="4F64F395" w14:textId="1A872912" w:rsidR="008D5419" w:rsidRPr="008D5419" w:rsidRDefault="008D5419" w:rsidP="008D5419">
      <w:pPr>
        <w:pStyle w:val="Lijstalinea"/>
        <w:numPr>
          <w:ilvl w:val="0"/>
          <w:numId w:val="12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8D5419">
        <w:rPr>
          <w:rFonts w:ascii="Arial" w:hAnsi="Arial" w:cs="Arial"/>
          <w:sz w:val="20"/>
          <w:szCs w:val="20"/>
          <w:lang w:val="nl-NL"/>
        </w:rPr>
        <w:t>Weerstand tegen windbelasting: DIN EN 12424, klasse 4</w:t>
      </w:r>
    </w:p>
    <w:p w14:paraId="6EE17976" w14:textId="3A2C1028" w:rsidR="008D5419" w:rsidRPr="008D5419" w:rsidRDefault="008D5419" w:rsidP="008D5419">
      <w:pPr>
        <w:pStyle w:val="Lijstalinea"/>
        <w:numPr>
          <w:ilvl w:val="0"/>
          <w:numId w:val="12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8D5419">
        <w:rPr>
          <w:rFonts w:ascii="Arial" w:hAnsi="Arial" w:cs="Arial"/>
          <w:sz w:val="20"/>
          <w:szCs w:val="20"/>
          <w:lang w:val="nl-NL"/>
        </w:rPr>
        <w:t xml:space="preserve">Waterdichtheid: DIN EN 12425, </w:t>
      </w:r>
      <w:proofErr w:type="spellStart"/>
      <w:r w:rsidRPr="008D5419">
        <w:rPr>
          <w:rFonts w:ascii="Arial" w:hAnsi="Arial" w:cs="Arial"/>
          <w:sz w:val="20"/>
          <w:szCs w:val="20"/>
          <w:lang w:val="nl-NL"/>
        </w:rPr>
        <w:t>n.p.d</w:t>
      </w:r>
      <w:proofErr w:type="spellEnd"/>
      <w:r w:rsidRPr="008D5419">
        <w:rPr>
          <w:rFonts w:ascii="Arial" w:hAnsi="Arial" w:cs="Arial"/>
          <w:sz w:val="20"/>
          <w:szCs w:val="20"/>
          <w:lang w:val="nl-NL"/>
        </w:rPr>
        <w:t>.</w:t>
      </w:r>
    </w:p>
    <w:p w14:paraId="5AFD9801" w14:textId="600574D3" w:rsidR="008D5419" w:rsidRPr="008D5419" w:rsidRDefault="008D5419" w:rsidP="008D5419">
      <w:pPr>
        <w:pStyle w:val="Lijstalinea"/>
        <w:numPr>
          <w:ilvl w:val="0"/>
          <w:numId w:val="12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8D5419">
        <w:rPr>
          <w:rFonts w:ascii="Arial" w:hAnsi="Arial" w:cs="Arial"/>
          <w:sz w:val="20"/>
          <w:szCs w:val="20"/>
          <w:lang w:val="nl-NL"/>
        </w:rPr>
        <w:t xml:space="preserve">Luchtdoorlatendheid: DIN EN 12426, </w:t>
      </w:r>
      <w:proofErr w:type="spellStart"/>
      <w:r w:rsidRPr="008D5419">
        <w:rPr>
          <w:rFonts w:ascii="Arial" w:hAnsi="Arial" w:cs="Arial"/>
          <w:sz w:val="20"/>
          <w:szCs w:val="20"/>
          <w:lang w:val="nl-NL"/>
        </w:rPr>
        <w:t>n.p.d</w:t>
      </w:r>
      <w:proofErr w:type="spellEnd"/>
      <w:r w:rsidRPr="008D5419">
        <w:rPr>
          <w:rFonts w:ascii="Arial" w:hAnsi="Arial" w:cs="Arial"/>
          <w:sz w:val="20"/>
          <w:szCs w:val="20"/>
          <w:lang w:val="nl-NL"/>
        </w:rPr>
        <w:t>.</w:t>
      </w:r>
    </w:p>
    <w:p w14:paraId="4DBD4D2F" w14:textId="3CAAF856" w:rsidR="008D5419" w:rsidRPr="008D5419" w:rsidRDefault="008D5419" w:rsidP="008D5419">
      <w:pPr>
        <w:pStyle w:val="Lijstalinea"/>
        <w:numPr>
          <w:ilvl w:val="0"/>
          <w:numId w:val="12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8D5419">
        <w:rPr>
          <w:rFonts w:ascii="Arial" w:hAnsi="Arial" w:cs="Arial"/>
          <w:sz w:val="20"/>
          <w:szCs w:val="20"/>
          <w:lang w:val="nl-NL"/>
        </w:rPr>
        <w:t>Geluidsisolatie: DIN EN ISO 717-1, tot 25 dB(A)</w:t>
      </w:r>
    </w:p>
    <w:p w14:paraId="7246D059" w14:textId="4CF77BE7" w:rsidR="008D5419" w:rsidRPr="008D5419" w:rsidRDefault="008D5419" w:rsidP="008D5419">
      <w:pPr>
        <w:pStyle w:val="Lijstalinea"/>
        <w:numPr>
          <w:ilvl w:val="0"/>
          <w:numId w:val="12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8D5419">
        <w:rPr>
          <w:rFonts w:ascii="Arial" w:hAnsi="Arial" w:cs="Arial"/>
          <w:sz w:val="20"/>
          <w:szCs w:val="20"/>
          <w:lang w:val="nl-NL"/>
        </w:rPr>
        <w:t>Warmte-isolatie: DIN EN 12428, tot 5,80 W/m²K</w:t>
      </w:r>
    </w:p>
    <w:p w14:paraId="7025077C" w14:textId="77777777" w:rsidR="00E07C95" w:rsidRPr="008D5419" w:rsidRDefault="00E07C95" w:rsidP="00E07C95">
      <w:pPr>
        <w:rPr>
          <w:rFonts w:ascii="Arial" w:hAnsi="Arial" w:cs="Arial"/>
          <w:b/>
          <w:caps/>
          <w:sz w:val="24"/>
          <w:lang w:val="nl-NL"/>
        </w:rPr>
      </w:pPr>
      <w:r w:rsidRPr="008D5419">
        <w:rPr>
          <w:rFonts w:ascii="Arial" w:hAnsi="Arial" w:cs="Arial"/>
          <w:b/>
          <w:caps/>
          <w:sz w:val="24"/>
          <w:lang w:val="nl-NL"/>
        </w:rPr>
        <w:br w:type="page"/>
      </w:r>
    </w:p>
    <w:p w14:paraId="41ABAF94" w14:textId="610D097A" w:rsidR="008D5419" w:rsidRPr="00736D0E" w:rsidRDefault="008D5419" w:rsidP="008D5419">
      <w:pPr>
        <w:rPr>
          <w:rFonts w:ascii="Arial" w:hAnsi="Arial" w:cs="Arial"/>
          <w:b/>
          <w:caps/>
          <w:sz w:val="24"/>
          <w:lang w:val="nl-NL"/>
        </w:rPr>
      </w:pPr>
      <w:bookmarkStart w:id="1" w:name="_Hlk219189535"/>
      <w:r w:rsidRPr="00736D0E">
        <w:rPr>
          <w:rFonts w:ascii="Arial" w:hAnsi="Arial" w:cs="Arial"/>
          <w:b/>
          <w:caps/>
          <w:sz w:val="24"/>
          <w:lang w:val="nl-NL"/>
        </w:rPr>
        <w:lastRenderedPageBreak/>
        <w:t>AFMETINGEN VAN DE LICHT OPENING</w:t>
      </w:r>
    </w:p>
    <w:p w14:paraId="727B95A8" w14:textId="77777777" w:rsidR="008D5419" w:rsidRPr="00736D0E" w:rsidRDefault="008D5419" w:rsidP="008D5419">
      <w:pPr>
        <w:rPr>
          <w:rFonts w:ascii="Arial" w:hAnsi="Arial" w:cs="Arial"/>
          <w:bCs/>
          <w:szCs w:val="20"/>
          <w:lang w:val="nl-NL"/>
        </w:rPr>
      </w:pPr>
      <w:r w:rsidRPr="00736D0E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0A294685" w14:textId="77777777" w:rsidR="008D5419" w:rsidRPr="00736D0E" w:rsidRDefault="008D5419" w:rsidP="008D5419">
      <w:pPr>
        <w:rPr>
          <w:rFonts w:ascii="Arial" w:hAnsi="Arial" w:cs="Arial"/>
          <w:bCs/>
          <w:sz w:val="20"/>
          <w:szCs w:val="20"/>
          <w:lang w:val="nl-NL"/>
        </w:rPr>
      </w:pPr>
      <w:r w:rsidRPr="00736D0E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1"/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2B47B" w14:textId="77777777" w:rsidR="00394D72" w:rsidRDefault="00394D72" w:rsidP="00E07C95">
      <w:pPr>
        <w:spacing w:after="0" w:line="240" w:lineRule="auto"/>
      </w:pPr>
      <w:r>
        <w:separator/>
      </w:r>
    </w:p>
  </w:endnote>
  <w:endnote w:type="continuationSeparator" w:id="0">
    <w:p w14:paraId="7CD83BF4" w14:textId="77777777" w:rsidR="00394D72" w:rsidRDefault="00394D72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0D82B" w14:textId="77777777" w:rsidR="008D5419" w:rsidRPr="001B47D4" w:rsidRDefault="008D5419" w:rsidP="008D5419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2" w:name="_Hlk219189526"/>
    <w:bookmarkStart w:id="3" w:name="_Hlk219189527"/>
    <w:bookmarkStart w:id="4" w:name="_Hlk219190310"/>
    <w:bookmarkStart w:id="5" w:name="_Hlk219190311"/>
    <w:bookmarkStart w:id="6" w:name="_Hlk219190922"/>
    <w:bookmarkStart w:id="7" w:name="_Hlk219190923"/>
    <w:bookmarkStart w:id="8" w:name="_Hlk219191208"/>
    <w:bookmarkStart w:id="9" w:name="_Hlk219191209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r>
      <w:fldChar w:fldCharType="begin"/>
    </w:r>
    <w:r w:rsidRPr="005B1945">
      <w:rPr>
        <w:lang w:val="nl-BE"/>
      </w:rPr>
      <w:instrText>HYPERLINK "http://www.efaflex.com"</w:instrText>
    </w:r>
    <w:r>
      <w:fldChar w:fldCharType="separate"/>
    </w:r>
    <w:r w:rsidRPr="001B47D4">
      <w:rPr>
        <w:rStyle w:val="Hyperlink"/>
        <w:rFonts w:ascii="Arial" w:hAnsi="Arial" w:cs="Arial"/>
        <w:sz w:val="20"/>
        <w:szCs w:val="20"/>
        <w:lang w:val="nl-NL"/>
      </w:rPr>
      <w:t>www.efaflex.com</w:t>
    </w:r>
    <w:r>
      <w:fldChar w:fldCharType="end"/>
    </w:r>
  </w:p>
  <w:p w14:paraId="3DBB7CF9" w14:textId="6B158ED8" w:rsidR="00283AE2" w:rsidRPr="008D5419" w:rsidRDefault="008D5419" w:rsidP="008D5419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72DB8" w14:textId="77777777" w:rsidR="00394D72" w:rsidRDefault="00394D72" w:rsidP="00E07C95">
      <w:pPr>
        <w:spacing w:after="0" w:line="240" w:lineRule="auto"/>
      </w:pPr>
      <w:r>
        <w:separator/>
      </w:r>
    </w:p>
  </w:footnote>
  <w:footnote w:type="continuationSeparator" w:id="0">
    <w:p w14:paraId="5838D966" w14:textId="77777777" w:rsidR="00394D72" w:rsidRDefault="00394D72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EC421EA"/>
    <w:multiLevelType w:val="hybridMultilevel"/>
    <w:tmpl w:val="768C4DC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3C2B39"/>
    <w:multiLevelType w:val="hybridMultilevel"/>
    <w:tmpl w:val="8E142082"/>
    <w:lvl w:ilvl="0" w:tplc="48B22876">
      <w:numFmt w:val="bullet"/>
      <w:lvlText w:val="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1"/>
  </w:num>
  <w:num w:numId="12" w16cid:durableId="655916123">
    <w:abstractNumId w:val="10"/>
  </w:num>
  <w:num w:numId="13" w16cid:durableId="17766296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1866"/>
    <w:rsid w:val="0006063C"/>
    <w:rsid w:val="00073DC5"/>
    <w:rsid w:val="000939D1"/>
    <w:rsid w:val="0015074B"/>
    <w:rsid w:val="001813DB"/>
    <w:rsid w:val="00195204"/>
    <w:rsid w:val="002442ED"/>
    <w:rsid w:val="0026714B"/>
    <w:rsid w:val="00283AE2"/>
    <w:rsid w:val="0029639D"/>
    <w:rsid w:val="00326F90"/>
    <w:rsid w:val="00394D72"/>
    <w:rsid w:val="003A404A"/>
    <w:rsid w:val="003B396E"/>
    <w:rsid w:val="00431B1F"/>
    <w:rsid w:val="00474F13"/>
    <w:rsid w:val="004B2D3C"/>
    <w:rsid w:val="004D5315"/>
    <w:rsid w:val="00512667"/>
    <w:rsid w:val="005B1945"/>
    <w:rsid w:val="005E38D0"/>
    <w:rsid w:val="006C3CDC"/>
    <w:rsid w:val="006F5153"/>
    <w:rsid w:val="007A0B54"/>
    <w:rsid w:val="00846415"/>
    <w:rsid w:val="008529A7"/>
    <w:rsid w:val="008A09D0"/>
    <w:rsid w:val="008A1ED6"/>
    <w:rsid w:val="008D5419"/>
    <w:rsid w:val="008F112C"/>
    <w:rsid w:val="008F62B2"/>
    <w:rsid w:val="009B3D2B"/>
    <w:rsid w:val="00AA1D8D"/>
    <w:rsid w:val="00B47730"/>
    <w:rsid w:val="00B9622C"/>
    <w:rsid w:val="00BE446D"/>
    <w:rsid w:val="00C807F0"/>
    <w:rsid w:val="00CB0664"/>
    <w:rsid w:val="00CB15BC"/>
    <w:rsid w:val="00E07C95"/>
    <w:rsid w:val="00E36082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  <w:style w:type="paragraph" w:styleId="Normaalweb">
    <w:name w:val="Normal (Web)"/>
    <w:basedOn w:val="Standaard"/>
    <w:uiPriority w:val="99"/>
    <w:semiHidden/>
    <w:unhideWhenUsed/>
    <w:rsid w:val="0084641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365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Secure (306)</TermName>
          <TermId xmlns="http://schemas.microsoft.com/office/infopath/2007/PartnerControls">d4371826-279a-4ed4-9c24-eef8b8e65367</TermId>
        </TermInfo>
      </Terms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customXml/itemProps3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930385-2086-4E15-B059-3E851846D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5</cp:revision>
  <dcterms:created xsi:type="dcterms:W3CDTF">2025-09-24T09:48:00Z</dcterms:created>
  <dcterms:modified xsi:type="dcterms:W3CDTF">2026-04-17T11:43:00Z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  <property fmtid="{D5CDD505-2E9C-101B-9397-08002B2CF9AE}" pid="5" name="E_Language">
    <vt:lpwstr/>
  </property>
  <property fmtid="{D5CDD505-2E9C-101B-9397-08002B2CF9AE}" pid="6" name="E_Category">
    <vt:lpwstr/>
  </property>
  <property fmtid="{D5CDD505-2E9C-101B-9397-08002B2CF9AE}" pid="7" name="EFAFLEX Inhaltsverzeichnis">
    <vt:lpwstr>365;#SST-L Secure (306)|d4371826-279a-4ed4-9c24-eef8b8e65367</vt:lpwstr>
  </property>
  <property fmtid="{D5CDD505-2E9C-101B-9397-08002B2CF9AE}" pid="8" name="E_Department">
    <vt:lpwstr/>
  </property>
  <property fmtid="{D5CDD505-2E9C-101B-9397-08002B2CF9AE}" pid="9" name="E_Division">
    <vt:lpwstr/>
  </property>
  <property fmtid="{D5CDD505-2E9C-101B-9397-08002B2CF9AE}" pid="10" name="E_SubCategory">
    <vt:lpwstr/>
  </property>
  <property fmtid="{D5CDD505-2E9C-101B-9397-08002B2CF9AE}" pid="11" name="EFAFLEX_x0020_Inhaltsverzeichnis">
    <vt:lpwstr>365;#SST-L Secure (306)|d4371826-279a-4ed4-9c24-eef8b8e65367</vt:lpwstr>
  </property>
</Properties>
</file>