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67CE0546" w:rsidR="00E07C95" w:rsidRPr="0062659B" w:rsidRDefault="0062659B" w:rsidP="19FFE5DE">
      <w:pPr>
        <w:rPr>
          <w:rFonts w:ascii="Arial" w:hAnsi="Arial" w:cs="Arial"/>
          <w:lang w:val="nl-NL"/>
        </w:rPr>
      </w:pPr>
      <w:r w:rsidRPr="0062659B">
        <w:rPr>
          <w:rFonts w:ascii="Arial" w:hAnsi="Arial" w:cs="Arial"/>
          <w:b/>
          <w:bCs/>
          <w:sz w:val="28"/>
          <w:szCs w:val="28"/>
          <w:lang w:val="nl-NL"/>
        </w:rPr>
        <w:t>SNELLOPEND TURBO</w:t>
      </w:r>
      <w:r w:rsidR="00C64768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62659B">
        <w:rPr>
          <w:rFonts w:ascii="Arial" w:hAnsi="Arial" w:cs="Arial"/>
          <w:b/>
          <w:bCs/>
          <w:sz w:val="28"/>
          <w:szCs w:val="28"/>
          <w:lang w:val="nl-NL"/>
        </w:rPr>
        <w:t>, type</w:t>
      </w:r>
      <w:r w:rsidR="00E07C95" w:rsidRPr="0062659B">
        <w:rPr>
          <w:rFonts w:ascii="Arial" w:hAnsi="Arial" w:cs="Arial"/>
          <w:b/>
          <w:bCs/>
          <w:sz w:val="28"/>
          <w:szCs w:val="28"/>
          <w:lang w:val="nl-NL"/>
        </w:rPr>
        <w:t xml:space="preserve"> „</w:t>
      </w:r>
      <w:r w:rsidR="00EE2F70" w:rsidRPr="0062659B">
        <w:rPr>
          <w:rFonts w:ascii="Arial" w:hAnsi="Arial" w:cs="Arial"/>
          <w:b/>
          <w:bCs/>
          <w:sz w:val="28"/>
          <w:szCs w:val="28"/>
          <w:lang w:val="nl-NL"/>
        </w:rPr>
        <w:t>EFA-STT</w:t>
      </w:r>
      <w:r w:rsidR="00EE2F70" w:rsidRPr="0062659B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E07C95" w:rsidRPr="0062659B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5F742B11" w14:textId="20EFFD3F" w:rsidR="003A4476" w:rsidRPr="0062659B" w:rsidRDefault="0062659B" w:rsidP="00A002C0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Snelopende turbo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 type “EFA-STT®”, met elektromechanische high-performance 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>aandrijving voor continu industrieel gebruik.</w:t>
      </w:r>
    </w:p>
    <w:p w14:paraId="226E1A22" w14:textId="77777777" w:rsidR="00E63397" w:rsidRPr="0062659B" w:rsidRDefault="00E63397" w:rsidP="00E633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nl-NL"/>
        </w:rPr>
      </w:pPr>
    </w:p>
    <w:p w14:paraId="3C9B70CD" w14:textId="363B975C" w:rsidR="00E07C95" w:rsidRPr="007E5CD5" w:rsidRDefault="00E07C95" w:rsidP="003A4476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62659B">
        <w:rPr>
          <w:rFonts w:ascii="Arial" w:hAnsi="Arial" w:cs="Arial"/>
          <w:b/>
          <w:caps/>
          <w:szCs w:val="20"/>
          <w:lang w:val="de-DE"/>
        </w:rPr>
        <w:t>Kenmerken</w:t>
      </w:r>
    </w:p>
    <w:p w14:paraId="1FD39732" w14:textId="215CFFD8" w:rsidR="00AF058D" w:rsidRDefault="0062659B" w:rsidP="00AF058D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 xml:space="preserve">Zelfdragende, zijwaartse stalen kozijnen; alle stalen onderdelen zijn thermisch verzinkt, met spiraalvormige 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bladopname. De krachtoverbrenging vindt aan beide zijden plaats door middel van een synchrone as. Voor een nauwkeurige, lichtlopende en geluidsarme geleiding van de scharnierbanden worden kogelgelagerde </w:t>
      </w:r>
      <w:r w:rsidR="00C64768">
        <w:rPr>
          <w:rFonts w:ascii="Arial" w:hAnsi="Arial" w:cs="Arial"/>
          <w:sz w:val="20"/>
          <w:szCs w:val="20"/>
          <w:lang w:val="nl-NL"/>
        </w:rPr>
        <w:t xml:space="preserve">wielen </w:t>
      </w:r>
      <w:r w:rsidRPr="0062659B">
        <w:rPr>
          <w:rFonts w:ascii="Arial" w:hAnsi="Arial" w:cs="Arial"/>
          <w:sz w:val="20"/>
          <w:szCs w:val="20"/>
          <w:lang w:val="nl-NL"/>
        </w:rPr>
        <w:t>toegepast.</w:t>
      </w:r>
      <w:r w:rsidRPr="0062659B">
        <w:rPr>
          <w:lang w:val="nl-NL"/>
        </w:rPr>
        <w:t xml:space="preserve"> 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Eveneens in de 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kozijnen is een voldoende gedimensioneerd trekveersysteem geïntegreerd dat conform DIN EN 12604 zorgt voor gewichtscompensatie van het 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blad en handmatige opening van de </w:t>
      </w:r>
      <w:r w:rsidR="00C64768">
        <w:rPr>
          <w:rFonts w:ascii="Arial" w:hAnsi="Arial" w:cs="Arial"/>
          <w:sz w:val="20"/>
          <w:szCs w:val="20"/>
          <w:lang w:val="nl-NL"/>
        </w:rPr>
        <w:t>poort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 mogelijk maakt (bijv. bij stroomuitval).</w:t>
      </w:r>
    </w:p>
    <w:p w14:paraId="0647A9E3" w14:textId="77777777" w:rsidR="0062659B" w:rsidRPr="0062659B" w:rsidRDefault="0062659B" w:rsidP="0062659B">
      <w:pPr>
        <w:pStyle w:val="Lijstalinea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0"/>
          <w:szCs w:val="20"/>
          <w:lang w:val="nl-NL"/>
        </w:rPr>
      </w:pPr>
    </w:p>
    <w:p w14:paraId="5A08E096" w14:textId="3C873681" w:rsidR="00E07C95" w:rsidRPr="0062659B" w:rsidRDefault="00C64768" w:rsidP="00AF058D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62659B" w:rsidRPr="0062659B">
        <w:rPr>
          <w:rFonts w:ascii="Arial" w:hAnsi="Arial" w:cs="Arial"/>
          <w:sz w:val="20"/>
          <w:szCs w:val="20"/>
          <w:lang w:val="nl-NL"/>
        </w:rPr>
        <w:t xml:space="preserve">blad: bestaande uit twee buitenprofielen van geanodiseerd aluminium en een middendeel van transparant, enkelwandig acrylglas. Het zichtoppervlak van het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62659B" w:rsidRPr="0062659B">
        <w:rPr>
          <w:rFonts w:ascii="Arial" w:hAnsi="Arial" w:cs="Arial"/>
          <w:sz w:val="20"/>
          <w:szCs w:val="20"/>
          <w:lang w:val="nl-NL"/>
        </w:rPr>
        <w:t>blad dient minimaal 70% te bedragen. Bovendien moet een blijvende helderheid en transparantie worden gegarandeerd.</w:t>
      </w:r>
    </w:p>
    <w:p w14:paraId="219CBCCD" w14:textId="07CFCA01" w:rsidR="00E07C95" w:rsidRPr="0062659B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Spira</w:t>
      </w:r>
      <w:r w:rsidR="00C64768">
        <w:rPr>
          <w:rFonts w:ascii="Arial" w:hAnsi="Arial" w:cs="Arial"/>
          <w:sz w:val="20"/>
          <w:szCs w:val="20"/>
          <w:lang w:val="nl-NL"/>
        </w:rPr>
        <w:t>a</w:t>
      </w:r>
      <w:r w:rsidRPr="0062659B">
        <w:rPr>
          <w:rFonts w:ascii="Arial" w:hAnsi="Arial" w:cs="Arial"/>
          <w:sz w:val="20"/>
          <w:szCs w:val="20"/>
          <w:lang w:val="nl-NL"/>
        </w:rPr>
        <w:t>lk</w:t>
      </w:r>
      <w:r w:rsidR="0062659B" w:rsidRPr="0062659B">
        <w:rPr>
          <w:rFonts w:ascii="Arial" w:hAnsi="Arial" w:cs="Arial"/>
          <w:sz w:val="20"/>
          <w:szCs w:val="20"/>
          <w:lang w:val="nl-NL"/>
        </w:rPr>
        <w:t>ern</w:t>
      </w:r>
      <w:r w:rsidRPr="0062659B">
        <w:rPr>
          <w:rFonts w:ascii="Arial" w:hAnsi="Arial" w:cs="Arial"/>
          <w:sz w:val="20"/>
          <w:szCs w:val="20"/>
          <w:lang w:val="nl-NL"/>
        </w:rPr>
        <w:t xml:space="preserve">: </w:t>
      </w:r>
      <w:r w:rsidR="0062659B" w:rsidRPr="0062659B">
        <w:rPr>
          <w:rFonts w:ascii="Arial" w:hAnsi="Arial" w:cs="Arial"/>
          <w:sz w:val="20"/>
          <w:szCs w:val="20"/>
          <w:lang w:val="nl-NL"/>
        </w:rPr>
        <w:t>volledig contactloze lamellengeleiding – voor slijtagearme en geluidsarme werking.</w:t>
      </w:r>
    </w:p>
    <w:p w14:paraId="1503C3F1" w14:textId="035F6699" w:rsidR="00E07C95" w:rsidRPr="0062659B" w:rsidRDefault="0062659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eindschakelaars).</w:t>
      </w:r>
    </w:p>
    <w:p w14:paraId="4C80A242" w14:textId="689EAC4E" w:rsidR="00E07C95" w:rsidRPr="0062659B" w:rsidRDefault="0062659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Openingssnelheid tot 2,5 m/s; sluitsnelheid tot 1,0 m/s.</w:t>
      </w:r>
    </w:p>
    <w:p w14:paraId="332131A8" w14:textId="77777777" w:rsidR="0062659B" w:rsidRPr="0062659B" w:rsidRDefault="0062659B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EFA-TRONIC® met geïntegreerde frequentieomvormer in kunststof schakelkast (IP65), stroomaansluiting 230V/400V bij 50 Hz (door opdrachtgever te voorzien).</w:t>
      </w:r>
    </w:p>
    <w:p w14:paraId="2BC6DC20" w14:textId="5E0B37E6" w:rsidR="00E07C95" w:rsidRPr="0062659B" w:rsidRDefault="0062659B" w:rsidP="0062659B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7025077C" w14:textId="16588429" w:rsidR="00E07C95" w:rsidRPr="0062659B" w:rsidRDefault="0062659B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b/>
          <w:caps/>
          <w:sz w:val="24"/>
          <w:lang w:val="nl-NL"/>
        </w:rPr>
      </w:pPr>
      <w:r w:rsidRPr="0062659B">
        <w:rPr>
          <w:rFonts w:ascii="Arial" w:hAnsi="Arial" w:cs="Arial"/>
          <w:sz w:val="20"/>
          <w:szCs w:val="20"/>
          <w:lang w:val="nl-NL"/>
        </w:rPr>
        <w:t>Weerstand tegen windbelasting: DIN EN 12424, tot klasse 4.</w:t>
      </w:r>
    </w:p>
    <w:p w14:paraId="50E696F0" w14:textId="4985353F" w:rsidR="0062659B" w:rsidRPr="0062659B" w:rsidRDefault="0062659B" w:rsidP="0062659B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62659B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3939631C" w14:textId="77777777" w:rsidR="0062659B" w:rsidRPr="0062659B" w:rsidRDefault="0062659B" w:rsidP="0062659B">
      <w:pPr>
        <w:rPr>
          <w:rFonts w:ascii="Arial" w:hAnsi="Arial" w:cs="Arial"/>
          <w:bCs/>
          <w:szCs w:val="20"/>
          <w:lang w:val="nl-NL"/>
        </w:rPr>
      </w:pPr>
      <w:r w:rsidRPr="0062659B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699BEE8E" w14:textId="77777777" w:rsidR="0062659B" w:rsidRPr="0062659B" w:rsidRDefault="0062659B" w:rsidP="0062659B">
      <w:pPr>
        <w:rPr>
          <w:rFonts w:ascii="Arial" w:hAnsi="Arial" w:cs="Arial"/>
          <w:bCs/>
          <w:sz w:val="20"/>
          <w:szCs w:val="20"/>
          <w:lang w:val="nl-NL"/>
        </w:rPr>
      </w:pPr>
      <w:r w:rsidRPr="0062659B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87D55" w14:textId="77777777" w:rsidR="00F12E27" w:rsidRDefault="00F12E27" w:rsidP="00E07C95">
      <w:pPr>
        <w:spacing w:after="0" w:line="240" w:lineRule="auto"/>
      </w:pPr>
      <w:r>
        <w:separator/>
      </w:r>
    </w:p>
  </w:endnote>
  <w:endnote w:type="continuationSeparator" w:id="0">
    <w:p w14:paraId="18311821" w14:textId="77777777" w:rsidR="00F12E27" w:rsidRDefault="00F12E27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1823" w14:textId="77777777" w:rsidR="0062659B" w:rsidRPr="001B47D4" w:rsidRDefault="0062659B" w:rsidP="0062659B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3D770E5A" w:rsidR="00283AE2" w:rsidRPr="0062659B" w:rsidRDefault="0062659B" w:rsidP="00283AE2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2737" w14:textId="77777777" w:rsidR="00F12E27" w:rsidRDefault="00F12E27" w:rsidP="00E07C95">
      <w:pPr>
        <w:spacing w:after="0" w:line="240" w:lineRule="auto"/>
      </w:pPr>
      <w:r>
        <w:separator/>
      </w:r>
    </w:p>
  </w:footnote>
  <w:footnote w:type="continuationSeparator" w:id="0">
    <w:p w14:paraId="7FD7EBD9" w14:textId="77777777" w:rsidR="00F12E27" w:rsidRDefault="00F12E27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701B9E"/>
    <w:multiLevelType w:val="hybridMultilevel"/>
    <w:tmpl w:val="77E2842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  <w:num w:numId="12" w16cid:durableId="1195694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13DB"/>
    <w:rsid w:val="002442ED"/>
    <w:rsid w:val="00283AE2"/>
    <w:rsid w:val="0029639D"/>
    <w:rsid w:val="00326F90"/>
    <w:rsid w:val="003A1BD3"/>
    <w:rsid w:val="003A4476"/>
    <w:rsid w:val="00512667"/>
    <w:rsid w:val="00564059"/>
    <w:rsid w:val="00567DF5"/>
    <w:rsid w:val="0062659B"/>
    <w:rsid w:val="006C3CDC"/>
    <w:rsid w:val="007A0B54"/>
    <w:rsid w:val="00827789"/>
    <w:rsid w:val="008529A7"/>
    <w:rsid w:val="009841A1"/>
    <w:rsid w:val="00A002C0"/>
    <w:rsid w:val="00A422A7"/>
    <w:rsid w:val="00AA1D8D"/>
    <w:rsid w:val="00AF058D"/>
    <w:rsid w:val="00B47730"/>
    <w:rsid w:val="00C64768"/>
    <w:rsid w:val="00CB0664"/>
    <w:rsid w:val="00CB15BC"/>
    <w:rsid w:val="00DA208D"/>
    <w:rsid w:val="00E07C95"/>
    <w:rsid w:val="00E63397"/>
    <w:rsid w:val="00EE2F70"/>
    <w:rsid w:val="00F12E27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51bb-9bf3-44b4-bb46-4eeacec42f00">
      <Terms xmlns="http://schemas.microsoft.com/office/infopath/2007/PartnerControls"/>
    </lcf76f155ced4ddcb4097134ff3c332f>
    <TaxCatchAll xmlns="56b75219-0709-4d18-8a40-686f368868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406153EAFA144E8C7CCCCC9B85E3A0" ma:contentTypeVersion="13" ma:contentTypeDescription="Ein neues Dokument erstellen." ma:contentTypeScope="" ma:versionID="df4abcb2fb2edfc438585085339b25b1">
  <xsd:schema xmlns:xsd="http://www.w3.org/2001/XMLSchema" xmlns:xs="http://www.w3.org/2001/XMLSchema" xmlns:p="http://schemas.microsoft.com/office/2006/metadata/properties" xmlns:ns2="5ff951bb-9bf3-44b4-bb46-4eeacec42f00" xmlns:ns3="56b75219-0709-4d18-8a40-686f36886841" targetNamespace="http://schemas.microsoft.com/office/2006/metadata/properties" ma:root="true" ma:fieldsID="ca9ad3b94ae816718b2fa1b3ab08f539" ns2:_="" ns3:_="">
    <xsd:import namespace="5ff951bb-9bf3-44b4-bb46-4eeacec42f00"/>
    <xsd:import namespace="56b75219-0709-4d18-8a40-686f36886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51bb-9bf3-44b4-bb46-4eeacec42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75219-0709-4d18-8a40-686f3688684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e92c18-d106-4c72-a74d-39538f7dabce}" ma:internalName="TaxCatchAll" ma:showField="CatchAllData" ma:web="56b75219-0709-4d18-8a40-686f36886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7DBA15-6C15-4B7E-910B-89155E2E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951bb-9bf3-44b4-bb46-4eeacec42f00"/>
    <ds:schemaRef ds:uri="56b75219-0709-4d18-8a40-686f36886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1430</Characters>
  <Application>Microsoft Office Word</Application>
  <DocSecurity>0</DocSecurity>
  <Lines>11</Lines>
  <Paragraphs>3</Paragraphs>
  <ScaleCrop>false</ScaleCrop>
  <Manager/>
  <Company/>
  <LinksUpToDate>false</LinksUpToDate>
  <CharactersWithSpaces>1687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13</cp:revision>
  <dcterms:created xsi:type="dcterms:W3CDTF">2025-07-16T09:14:00Z</dcterms:created>
  <dcterms:modified xsi:type="dcterms:W3CDTF">2026-04-17T12:11:00Z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0x01010015406153EAFA144E8C7CCCCC9B85E3A0</vt:lpwstr>
  </property>
  <property fmtid="{D5CDD505-2E9C-101B-9397-08002B2CF9AE}" pid="3" name="MediaServiceImageTags">
    <vt:lpwstr/>
  </property>
</Properties>
</file>