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EBCC5" w14:textId="48D22C1E" w:rsidR="00E07C95" w:rsidRPr="00DD5F97" w:rsidRDefault="003576CA" w:rsidP="0038272C">
      <w:pPr>
        <w:pStyle w:val="Kop1"/>
        <w:rPr>
          <w:color w:val="FF0000"/>
          <w:lang w:val="de-DE"/>
        </w:rPr>
      </w:pPr>
      <w:r w:rsidRPr="003576CA">
        <w:rPr>
          <w:caps/>
        </w:rPr>
        <w:t>Snelopende turbo</w:t>
      </w:r>
      <w:r>
        <w:rPr>
          <w:caps/>
        </w:rPr>
        <w:t>-</w:t>
      </w:r>
      <w:r w:rsidRPr="003576CA">
        <w:rPr>
          <w:caps/>
        </w:rPr>
        <w:t>roldeur</w:t>
      </w:r>
      <w:r w:rsidR="00E07C95" w:rsidRPr="007A0B54">
        <w:rPr>
          <w:lang w:val="de-DE"/>
        </w:rPr>
        <w:t xml:space="preserve">, </w:t>
      </w:r>
      <w:r>
        <w:rPr>
          <w:lang w:val="de-DE"/>
        </w:rPr>
        <w:t>type</w:t>
      </w:r>
      <w:r w:rsidR="00E07C95" w:rsidRPr="007A0B54">
        <w:rPr>
          <w:lang w:val="de-DE"/>
        </w:rPr>
        <w:t xml:space="preserve"> „</w:t>
      </w:r>
      <w:r w:rsidR="00DD5F97" w:rsidRPr="00DD5F97">
        <w:rPr>
          <w:lang w:val="de-DE"/>
        </w:rPr>
        <w:t>EFA-STR</w:t>
      </w:r>
      <w:r w:rsidR="00DD5F97" w:rsidRPr="00DD5F97">
        <w:rPr>
          <w:vertAlign w:val="superscript"/>
          <w:lang w:val="de-DE"/>
        </w:rPr>
        <w:t>®</w:t>
      </w:r>
      <w:r w:rsidR="00DD5F97" w:rsidRPr="00DD5F97">
        <w:rPr>
          <w:lang w:val="de-DE"/>
        </w:rPr>
        <w:t xml:space="preserve"> Flex Basic</w:t>
      </w:r>
      <w:r w:rsidR="00E07C95" w:rsidRPr="007A0B54">
        <w:rPr>
          <w:lang w:val="de-DE"/>
        </w:rPr>
        <w:t>“</w:t>
      </w:r>
    </w:p>
    <w:p w14:paraId="462CB7FE" w14:textId="10E735BB" w:rsidR="00E07C95" w:rsidRPr="004D6652" w:rsidRDefault="003576CA" w:rsidP="00E07C95">
      <w:pPr>
        <w:rPr>
          <w:rFonts w:ascii="Arial" w:hAnsi="Arial" w:cs="Arial"/>
          <w:color w:val="000000" w:themeColor="text1"/>
          <w:sz w:val="20"/>
          <w:szCs w:val="20"/>
          <w:lang w:val="de-DE"/>
        </w:rPr>
      </w:pPr>
      <w:r w:rsidRPr="003576CA">
        <w:rPr>
          <w:rFonts w:ascii="Arial" w:hAnsi="Arial" w:cs="Arial"/>
          <w:color w:val="000000" w:themeColor="text1"/>
          <w:sz w:val="20"/>
          <w:szCs w:val="20"/>
          <w:lang w:val="de-DE"/>
        </w:rPr>
        <w:t xml:space="preserve">De </w:t>
      </w:r>
      <w:proofErr w:type="spellStart"/>
      <w:r w:rsidRPr="003576CA">
        <w:rPr>
          <w:rFonts w:ascii="Arial" w:hAnsi="Arial" w:cs="Arial"/>
          <w:color w:val="000000" w:themeColor="text1"/>
          <w:sz w:val="20"/>
          <w:szCs w:val="20"/>
          <w:lang w:val="de-DE"/>
        </w:rPr>
        <w:t>firma</w:t>
      </w:r>
      <w:proofErr w:type="spellEnd"/>
      <w:r w:rsidRPr="003576CA">
        <w:rPr>
          <w:rFonts w:ascii="Arial" w:hAnsi="Arial" w:cs="Arial"/>
          <w:color w:val="000000" w:themeColor="text1"/>
          <w:sz w:val="20"/>
          <w:szCs w:val="20"/>
          <w:lang w:val="de-DE"/>
        </w:rPr>
        <w:t xml:space="preserve"> EFAFLEX </w:t>
      </w:r>
      <w:proofErr w:type="spellStart"/>
      <w:r w:rsidRPr="003576CA">
        <w:rPr>
          <w:rFonts w:ascii="Arial" w:hAnsi="Arial" w:cs="Arial"/>
          <w:color w:val="000000" w:themeColor="text1"/>
          <w:sz w:val="20"/>
          <w:szCs w:val="20"/>
          <w:lang w:val="de-DE"/>
        </w:rPr>
        <w:t>biedt</w:t>
      </w:r>
      <w:proofErr w:type="spellEnd"/>
      <w:r w:rsidRPr="003576CA">
        <w:rPr>
          <w:rFonts w:ascii="Arial" w:hAnsi="Arial" w:cs="Arial"/>
          <w:color w:val="000000" w:themeColor="text1"/>
          <w:sz w:val="20"/>
          <w:szCs w:val="20"/>
          <w:lang w:val="de-DE"/>
        </w:rPr>
        <w:t xml:space="preserve"> de </w:t>
      </w:r>
      <w:proofErr w:type="spellStart"/>
      <w:r w:rsidRPr="003576CA">
        <w:rPr>
          <w:rFonts w:ascii="Arial" w:hAnsi="Arial" w:cs="Arial"/>
          <w:color w:val="000000" w:themeColor="text1"/>
          <w:sz w:val="20"/>
          <w:szCs w:val="20"/>
          <w:lang w:val="de-DE"/>
        </w:rPr>
        <w:t>snelloop-turboroldeur</w:t>
      </w:r>
      <w:proofErr w:type="spellEnd"/>
      <w:r w:rsidRPr="003576CA">
        <w:rPr>
          <w:rFonts w:ascii="Arial" w:hAnsi="Arial" w:cs="Arial"/>
          <w:color w:val="000000" w:themeColor="text1"/>
          <w:sz w:val="20"/>
          <w:szCs w:val="20"/>
          <w:lang w:val="de-DE"/>
        </w:rPr>
        <w:t xml:space="preserve"> type "EFA-STR® Flex Basic" </w:t>
      </w:r>
      <w:proofErr w:type="spellStart"/>
      <w:r w:rsidRPr="003576CA">
        <w:rPr>
          <w:rFonts w:ascii="Arial" w:hAnsi="Arial" w:cs="Arial"/>
          <w:color w:val="000000" w:themeColor="text1"/>
          <w:sz w:val="20"/>
          <w:szCs w:val="20"/>
          <w:lang w:val="de-DE"/>
        </w:rPr>
        <w:t>aan</w:t>
      </w:r>
      <w:proofErr w:type="spellEnd"/>
      <w:r w:rsidRPr="003576CA">
        <w:rPr>
          <w:rFonts w:ascii="Arial" w:hAnsi="Arial" w:cs="Arial"/>
          <w:color w:val="000000" w:themeColor="text1"/>
          <w:sz w:val="20"/>
          <w:szCs w:val="20"/>
          <w:lang w:val="de-DE"/>
        </w:rPr>
        <w:t xml:space="preserve"> </w:t>
      </w:r>
      <w:proofErr w:type="spellStart"/>
      <w:r w:rsidRPr="003576CA">
        <w:rPr>
          <w:rFonts w:ascii="Arial" w:hAnsi="Arial" w:cs="Arial"/>
          <w:color w:val="000000" w:themeColor="text1"/>
          <w:sz w:val="20"/>
          <w:szCs w:val="20"/>
          <w:lang w:val="de-DE"/>
        </w:rPr>
        <w:t>voor</w:t>
      </w:r>
      <w:proofErr w:type="spellEnd"/>
      <w:r w:rsidRPr="003576CA">
        <w:rPr>
          <w:rFonts w:ascii="Arial" w:hAnsi="Arial" w:cs="Arial"/>
          <w:color w:val="000000" w:themeColor="text1"/>
          <w:sz w:val="20"/>
          <w:szCs w:val="20"/>
          <w:lang w:val="de-DE"/>
        </w:rPr>
        <w:t xml:space="preserve"> </w:t>
      </w:r>
      <w:proofErr w:type="spellStart"/>
      <w:r w:rsidRPr="003576CA">
        <w:rPr>
          <w:rFonts w:ascii="Arial" w:hAnsi="Arial" w:cs="Arial"/>
          <w:color w:val="000000" w:themeColor="text1"/>
          <w:sz w:val="20"/>
          <w:szCs w:val="20"/>
          <w:lang w:val="de-DE"/>
        </w:rPr>
        <w:t>veeleisend</w:t>
      </w:r>
      <w:proofErr w:type="spellEnd"/>
      <w:r w:rsidRPr="003576CA">
        <w:rPr>
          <w:rFonts w:ascii="Arial" w:hAnsi="Arial" w:cs="Arial"/>
          <w:color w:val="000000" w:themeColor="text1"/>
          <w:sz w:val="20"/>
          <w:szCs w:val="20"/>
          <w:lang w:val="de-DE"/>
        </w:rPr>
        <w:t xml:space="preserve"> </w:t>
      </w:r>
      <w:proofErr w:type="spellStart"/>
      <w:r w:rsidRPr="003576CA">
        <w:rPr>
          <w:rFonts w:ascii="Arial" w:hAnsi="Arial" w:cs="Arial"/>
          <w:color w:val="000000" w:themeColor="text1"/>
          <w:sz w:val="20"/>
          <w:szCs w:val="20"/>
          <w:lang w:val="de-DE"/>
        </w:rPr>
        <w:t>industrieel</w:t>
      </w:r>
      <w:proofErr w:type="spellEnd"/>
      <w:r w:rsidRPr="003576CA">
        <w:rPr>
          <w:rFonts w:ascii="Arial" w:hAnsi="Arial" w:cs="Arial"/>
          <w:color w:val="000000" w:themeColor="text1"/>
          <w:sz w:val="20"/>
          <w:szCs w:val="20"/>
          <w:lang w:val="de-DE"/>
        </w:rPr>
        <w:t xml:space="preserve"> </w:t>
      </w:r>
      <w:proofErr w:type="spellStart"/>
      <w:r w:rsidRPr="003576CA">
        <w:rPr>
          <w:rFonts w:ascii="Arial" w:hAnsi="Arial" w:cs="Arial"/>
          <w:color w:val="000000" w:themeColor="text1"/>
          <w:sz w:val="20"/>
          <w:szCs w:val="20"/>
          <w:lang w:val="de-DE"/>
        </w:rPr>
        <w:t>continu</w:t>
      </w:r>
      <w:proofErr w:type="spellEnd"/>
      <w:r w:rsidRPr="003576CA">
        <w:rPr>
          <w:rFonts w:ascii="Arial" w:hAnsi="Arial" w:cs="Arial"/>
          <w:color w:val="000000" w:themeColor="text1"/>
          <w:sz w:val="20"/>
          <w:szCs w:val="20"/>
          <w:lang w:val="de-DE"/>
        </w:rPr>
        <w:t xml:space="preserve"> </w:t>
      </w:r>
      <w:proofErr w:type="spellStart"/>
      <w:r w:rsidRPr="003576CA">
        <w:rPr>
          <w:rFonts w:ascii="Arial" w:hAnsi="Arial" w:cs="Arial"/>
          <w:color w:val="000000" w:themeColor="text1"/>
          <w:sz w:val="20"/>
          <w:szCs w:val="20"/>
          <w:lang w:val="de-DE"/>
        </w:rPr>
        <w:t>gebruik</w:t>
      </w:r>
      <w:proofErr w:type="spellEnd"/>
      <w:r w:rsidRPr="003576CA">
        <w:rPr>
          <w:rFonts w:ascii="Arial" w:hAnsi="Arial" w:cs="Arial"/>
          <w:color w:val="000000" w:themeColor="text1"/>
          <w:sz w:val="20"/>
          <w:szCs w:val="20"/>
          <w:lang w:val="de-DE"/>
        </w:rPr>
        <w:t xml:space="preserve">. </w:t>
      </w:r>
      <w:proofErr w:type="spellStart"/>
      <w:r w:rsidRPr="003576CA">
        <w:rPr>
          <w:rFonts w:ascii="Arial" w:hAnsi="Arial" w:cs="Arial"/>
          <w:color w:val="000000" w:themeColor="text1"/>
          <w:sz w:val="20"/>
          <w:szCs w:val="20"/>
          <w:lang w:val="de-DE"/>
        </w:rPr>
        <w:t>Deze</w:t>
      </w:r>
      <w:proofErr w:type="spellEnd"/>
      <w:r w:rsidRPr="003576CA">
        <w:rPr>
          <w:rFonts w:ascii="Arial" w:hAnsi="Arial" w:cs="Arial"/>
          <w:color w:val="000000" w:themeColor="text1"/>
          <w:sz w:val="20"/>
          <w:szCs w:val="20"/>
          <w:lang w:val="de-DE"/>
        </w:rPr>
        <w:t xml:space="preserve"> </w:t>
      </w:r>
      <w:proofErr w:type="spellStart"/>
      <w:r w:rsidRPr="003576CA">
        <w:rPr>
          <w:rFonts w:ascii="Arial" w:hAnsi="Arial" w:cs="Arial"/>
          <w:color w:val="000000" w:themeColor="text1"/>
          <w:sz w:val="20"/>
          <w:szCs w:val="20"/>
          <w:lang w:val="de-DE"/>
        </w:rPr>
        <w:t>poort</w:t>
      </w:r>
      <w:proofErr w:type="spellEnd"/>
      <w:r w:rsidRPr="003576CA">
        <w:rPr>
          <w:rFonts w:ascii="Arial" w:hAnsi="Arial" w:cs="Arial"/>
          <w:color w:val="000000" w:themeColor="text1"/>
          <w:sz w:val="20"/>
          <w:szCs w:val="20"/>
          <w:lang w:val="de-DE"/>
        </w:rPr>
        <w:t xml:space="preserve"> </w:t>
      </w:r>
      <w:proofErr w:type="spellStart"/>
      <w:r w:rsidRPr="003576CA">
        <w:rPr>
          <w:rFonts w:ascii="Arial" w:hAnsi="Arial" w:cs="Arial"/>
          <w:color w:val="000000" w:themeColor="text1"/>
          <w:sz w:val="20"/>
          <w:szCs w:val="20"/>
          <w:lang w:val="de-DE"/>
        </w:rPr>
        <w:t>combineert</w:t>
      </w:r>
      <w:proofErr w:type="spellEnd"/>
      <w:r w:rsidRPr="003576CA">
        <w:rPr>
          <w:rFonts w:ascii="Arial" w:hAnsi="Arial" w:cs="Arial"/>
          <w:color w:val="000000" w:themeColor="text1"/>
          <w:sz w:val="20"/>
          <w:szCs w:val="20"/>
          <w:lang w:val="de-DE"/>
        </w:rPr>
        <w:t xml:space="preserve"> </w:t>
      </w:r>
      <w:proofErr w:type="spellStart"/>
      <w:r w:rsidRPr="003576CA">
        <w:rPr>
          <w:rFonts w:ascii="Arial" w:hAnsi="Arial" w:cs="Arial"/>
          <w:color w:val="000000" w:themeColor="text1"/>
          <w:sz w:val="20"/>
          <w:szCs w:val="20"/>
          <w:lang w:val="de-DE"/>
        </w:rPr>
        <w:t>eersteklas</w:t>
      </w:r>
      <w:proofErr w:type="spellEnd"/>
      <w:r w:rsidRPr="003576CA">
        <w:rPr>
          <w:rFonts w:ascii="Arial" w:hAnsi="Arial" w:cs="Arial"/>
          <w:color w:val="000000" w:themeColor="text1"/>
          <w:sz w:val="20"/>
          <w:szCs w:val="20"/>
          <w:lang w:val="de-DE"/>
        </w:rPr>
        <w:t xml:space="preserve"> </w:t>
      </w:r>
      <w:proofErr w:type="spellStart"/>
      <w:r w:rsidRPr="003576CA">
        <w:rPr>
          <w:rFonts w:ascii="Arial" w:hAnsi="Arial" w:cs="Arial"/>
          <w:color w:val="000000" w:themeColor="text1"/>
          <w:sz w:val="20"/>
          <w:szCs w:val="20"/>
          <w:lang w:val="de-DE"/>
        </w:rPr>
        <w:t>prestaties</w:t>
      </w:r>
      <w:proofErr w:type="spellEnd"/>
      <w:r w:rsidRPr="003576CA">
        <w:rPr>
          <w:rFonts w:ascii="Arial" w:hAnsi="Arial" w:cs="Arial"/>
          <w:color w:val="000000" w:themeColor="text1"/>
          <w:sz w:val="20"/>
          <w:szCs w:val="20"/>
          <w:lang w:val="de-DE"/>
        </w:rPr>
        <w:t xml:space="preserve"> </w:t>
      </w:r>
      <w:proofErr w:type="spellStart"/>
      <w:r w:rsidRPr="003576CA">
        <w:rPr>
          <w:rFonts w:ascii="Arial" w:hAnsi="Arial" w:cs="Arial"/>
          <w:color w:val="000000" w:themeColor="text1"/>
          <w:sz w:val="20"/>
          <w:szCs w:val="20"/>
          <w:lang w:val="de-DE"/>
        </w:rPr>
        <w:t>met</w:t>
      </w:r>
      <w:proofErr w:type="spellEnd"/>
      <w:r w:rsidRPr="003576CA">
        <w:rPr>
          <w:rFonts w:ascii="Arial" w:hAnsi="Arial" w:cs="Arial"/>
          <w:color w:val="000000" w:themeColor="text1"/>
          <w:sz w:val="20"/>
          <w:szCs w:val="20"/>
          <w:lang w:val="de-DE"/>
        </w:rPr>
        <w:t xml:space="preserve"> </w:t>
      </w:r>
      <w:proofErr w:type="spellStart"/>
      <w:r w:rsidRPr="003576CA">
        <w:rPr>
          <w:rFonts w:ascii="Arial" w:hAnsi="Arial" w:cs="Arial"/>
          <w:color w:val="000000" w:themeColor="text1"/>
          <w:sz w:val="20"/>
          <w:szCs w:val="20"/>
          <w:lang w:val="de-DE"/>
        </w:rPr>
        <w:t>uitstekende</w:t>
      </w:r>
      <w:proofErr w:type="spellEnd"/>
      <w:r w:rsidRPr="003576CA">
        <w:rPr>
          <w:rFonts w:ascii="Arial" w:hAnsi="Arial" w:cs="Arial"/>
          <w:color w:val="000000" w:themeColor="text1"/>
          <w:sz w:val="20"/>
          <w:szCs w:val="20"/>
          <w:lang w:val="de-DE"/>
        </w:rPr>
        <w:t xml:space="preserve"> </w:t>
      </w:r>
      <w:proofErr w:type="spellStart"/>
      <w:r w:rsidRPr="003576CA">
        <w:rPr>
          <w:rFonts w:ascii="Arial" w:hAnsi="Arial" w:cs="Arial"/>
          <w:color w:val="000000" w:themeColor="text1"/>
          <w:sz w:val="20"/>
          <w:szCs w:val="20"/>
          <w:lang w:val="de-DE"/>
        </w:rPr>
        <w:t>duurzaamheid</w:t>
      </w:r>
      <w:proofErr w:type="spellEnd"/>
      <w:r w:rsidRPr="003576CA">
        <w:rPr>
          <w:rFonts w:ascii="Arial" w:hAnsi="Arial" w:cs="Arial"/>
          <w:color w:val="000000" w:themeColor="text1"/>
          <w:sz w:val="20"/>
          <w:szCs w:val="20"/>
          <w:lang w:val="de-DE"/>
        </w:rPr>
        <w:t>.</w:t>
      </w:r>
    </w:p>
    <w:p w14:paraId="3C9B70CD" w14:textId="56EA9FA9" w:rsidR="00E07C95" w:rsidRPr="007E5CD5" w:rsidRDefault="00E07C95" w:rsidP="00E07C95">
      <w:pPr>
        <w:rPr>
          <w:rFonts w:ascii="Arial" w:hAnsi="Arial" w:cs="Arial"/>
          <w:caps/>
          <w:sz w:val="20"/>
          <w:szCs w:val="20"/>
          <w:lang w:val="de-DE"/>
        </w:rPr>
      </w:pPr>
      <w:r w:rsidRPr="007E5CD5">
        <w:rPr>
          <w:rFonts w:ascii="Arial" w:hAnsi="Arial" w:cs="Arial"/>
          <w:b/>
          <w:caps/>
          <w:szCs w:val="20"/>
          <w:lang w:val="de-DE"/>
        </w:rPr>
        <w:t xml:space="preserve">Technische </w:t>
      </w:r>
      <w:r w:rsidR="003576CA">
        <w:rPr>
          <w:rFonts w:ascii="Arial" w:hAnsi="Arial" w:cs="Arial"/>
          <w:b/>
          <w:caps/>
          <w:szCs w:val="20"/>
          <w:lang w:val="de-DE"/>
        </w:rPr>
        <w:t>kenmerken</w:t>
      </w:r>
      <w:r>
        <w:rPr>
          <w:rFonts w:ascii="Arial" w:hAnsi="Arial" w:cs="Arial"/>
          <w:b/>
          <w:caps/>
          <w:szCs w:val="20"/>
          <w:lang w:val="de-DE"/>
        </w:rPr>
        <w:t xml:space="preserve"> </w:t>
      </w:r>
    </w:p>
    <w:p w14:paraId="32434709" w14:textId="163365BD" w:rsidR="00E07C95" w:rsidRPr="003576CA" w:rsidRDefault="003576CA" w:rsidP="00E07C95">
      <w:pPr>
        <w:pStyle w:val="Lijstalinea"/>
        <w:numPr>
          <w:ilvl w:val="0"/>
          <w:numId w:val="10"/>
        </w:numPr>
        <w:spacing w:after="240"/>
        <w:ind w:left="357" w:hanging="357"/>
        <w:contextualSpacing w:val="0"/>
        <w:rPr>
          <w:rFonts w:ascii="Arial" w:hAnsi="Arial" w:cs="Arial"/>
          <w:sz w:val="20"/>
          <w:szCs w:val="20"/>
          <w:lang w:val="nl-NL"/>
        </w:rPr>
      </w:pPr>
      <w:r w:rsidRPr="003576CA">
        <w:rPr>
          <w:rFonts w:ascii="Arial" w:hAnsi="Arial" w:cs="Arial"/>
          <w:sz w:val="20"/>
          <w:szCs w:val="20"/>
          <w:lang w:val="nl-NL"/>
        </w:rPr>
        <w:t xml:space="preserve">Zelfdragende, verzinkte stalen kozijnen met spiraalvormige deurbladopname. </w:t>
      </w:r>
      <w:proofErr w:type="spellStart"/>
      <w:r w:rsidRPr="003576CA">
        <w:rPr>
          <w:rFonts w:ascii="Arial" w:hAnsi="Arial" w:cs="Arial"/>
          <w:sz w:val="20"/>
          <w:szCs w:val="20"/>
          <w:lang w:val="nl-NL"/>
        </w:rPr>
        <w:t>Gelijkloopas</w:t>
      </w:r>
      <w:proofErr w:type="spellEnd"/>
      <w:r w:rsidRPr="003576CA">
        <w:rPr>
          <w:rFonts w:ascii="Arial" w:hAnsi="Arial" w:cs="Arial"/>
          <w:sz w:val="20"/>
          <w:szCs w:val="20"/>
          <w:lang w:val="nl-NL"/>
        </w:rPr>
        <w:t xml:space="preserve"> voor een gelijkmatige krachtoverbrenging. </w:t>
      </w:r>
      <w:proofErr w:type="spellStart"/>
      <w:r w:rsidRPr="003576CA">
        <w:rPr>
          <w:rFonts w:ascii="Arial" w:hAnsi="Arial" w:cs="Arial"/>
          <w:sz w:val="20"/>
          <w:szCs w:val="20"/>
          <w:lang w:val="nl-NL"/>
        </w:rPr>
        <w:t>Kogelgelagerde</w:t>
      </w:r>
      <w:proofErr w:type="spellEnd"/>
      <w:r w:rsidRPr="003576CA">
        <w:rPr>
          <w:rFonts w:ascii="Arial" w:hAnsi="Arial" w:cs="Arial"/>
          <w:sz w:val="20"/>
          <w:szCs w:val="20"/>
          <w:lang w:val="nl-NL"/>
        </w:rPr>
        <w:t xml:space="preserve"> </w:t>
      </w:r>
      <w:r w:rsidR="0038272C">
        <w:rPr>
          <w:rFonts w:ascii="Arial" w:hAnsi="Arial" w:cs="Arial"/>
          <w:sz w:val="20"/>
          <w:szCs w:val="20"/>
          <w:lang w:val="nl-NL"/>
        </w:rPr>
        <w:t>wielen</w:t>
      </w:r>
      <w:r w:rsidRPr="003576CA">
        <w:rPr>
          <w:rFonts w:ascii="Arial" w:hAnsi="Arial" w:cs="Arial"/>
          <w:sz w:val="20"/>
          <w:szCs w:val="20"/>
          <w:lang w:val="nl-NL"/>
        </w:rPr>
        <w:t xml:space="preserve"> zorgen voor een geluidsarme geleiding. Een volgens DIN EN 12604 gecertificeerd trekveersysteem compenseert het gewicht van het deurblad en maakt handmatige opening bij stroomuitval mogelijk.</w:t>
      </w:r>
    </w:p>
    <w:p w14:paraId="35FFAFFD" w14:textId="107CD9DA" w:rsidR="0050494B" w:rsidRPr="003576CA" w:rsidRDefault="003576CA" w:rsidP="00E07C95">
      <w:pPr>
        <w:pStyle w:val="Lijstalinea"/>
        <w:numPr>
          <w:ilvl w:val="0"/>
          <w:numId w:val="10"/>
        </w:numPr>
        <w:spacing w:after="240"/>
        <w:ind w:left="357" w:hanging="357"/>
        <w:contextualSpacing w:val="0"/>
        <w:rPr>
          <w:rFonts w:ascii="Arial" w:hAnsi="Arial" w:cs="Arial"/>
          <w:sz w:val="20"/>
          <w:szCs w:val="20"/>
          <w:lang w:val="nl-NL"/>
        </w:rPr>
      </w:pPr>
      <w:r w:rsidRPr="003576CA">
        <w:rPr>
          <w:rFonts w:ascii="Arial" w:hAnsi="Arial" w:cs="Arial"/>
          <w:sz w:val="20"/>
          <w:szCs w:val="20"/>
          <w:lang w:val="nl-NL"/>
        </w:rPr>
        <w:t>Deurblad: vervaardigd uit slijtvast, enkelwandig PVC-weefsel en krachtgesloten verticaal bewogen. Vier gestandaardiseerde segmentvelden zijn samengevoegd tot afzonderlijke modules die eenvoudig en snel kunnen worden vervangen. Beschikbare doekkleuren zijn blauw, rood, geel en grijs. Optioneel is zonder meerprijs een transparant zichtvenster met een nominale hoogte van ca. 900 mm leverbaar. Het doek wordt zijdelings exact geleid, waardoor lengterek wordt uitgesloten. Geanodiseerde aluminium verstevigingsstaven versterken het deurblad en de modulaire opbouw maakt een snelle en kostenefficiënte vervanging van afzonderlijke secties mogelijk.</w:t>
      </w:r>
    </w:p>
    <w:p w14:paraId="219CBCCD" w14:textId="5213F39E" w:rsidR="00E07C95" w:rsidRPr="003576CA" w:rsidRDefault="00E07C95" w:rsidP="00E07C95">
      <w:pPr>
        <w:pStyle w:val="Lijstalinea"/>
        <w:numPr>
          <w:ilvl w:val="0"/>
          <w:numId w:val="10"/>
        </w:numPr>
        <w:spacing w:after="240"/>
        <w:ind w:left="357" w:hanging="357"/>
        <w:contextualSpacing w:val="0"/>
        <w:rPr>
          <w:rFonts w:ascii="Arial" w:hAnsi="Arial" w:cs="Arial"/>
          <w:sz w:val="20"/>
          <w:szCs w:val="20"/>
          <w:lang w:val="nl-NL"/>
        </w:rPr>
      </w:pPr>
      <w:r w:rsidRPr="003576CA">
        <w:rPr>
          <w:rFonts w:ascii="Arial" w:hAnsi="Arial" w:cs="Arial"/>
          <w:sz w:val="20"/>
          <w:szCs w:val="20"/>
          <w:lang w:val="nl-NL"/>
        </w:rPr>
        <w:t>Spira</w:t>
      </w:r>
      <w:r w:rsidR="0038272C">
        <w:rPr>
          <w:rFonts w:ascii="Arial" w:hAnsi="Arial" w:cs="Arial"/>
          <w:sz w:val="20"/>
          <w:szCs w:val="20"/>
          <w:lang w:val="nl-NL"/>
        </w:rPr>
        <w:t>a</w:t>
      </w:r>
      <w:r w:rsidRPr="003576CA">
        <w:rPr>
          <w:rFonts w:ascii="Arial" w:hAnsi="Arial" w:cs="Arial"/>
          <w:sz w:val="20"/>
          <w:szCs w:val="20"/>
          <w:lang w:val="nl-NL"/>
        </w:rPr>
        <w:t>lk</w:t>
      </w:r>
      <w:r w:rsidR="003576CA" w:rsidRPr="003576CA">
        <w:rPr>
          <w:rFonts w:ascii="Arial" w:hAnsi="Arial" w:cs="Arial"/>
          <w:sz w:val="20"/>
          <w:szCs w:val="20"/>
          <w:lang w:val="nl-NL"/>
        </w:rPr>
        <w:t>ern: volledig contactloze lamellengeleiding – voor slijtage- en geluidsarm gebruik</w:t>
      </w:r>
    </w:p>
    <w:p w14:paraId="1503C3F1" w14:textId="1CB7A027" w:rsidR="00E07C95" w:rsidRPr="003576CA" w:rsidRDefault="003576CA" w:rsidP="00E07C95">
      <w:pPr>
        <w:pStyle w:val="Lijstalinea"/>
        <w:numPr>
          <w:ilvl w:val="0"/>
          <w:numId w:val="10"/>
        </w:numPr>
        <w:spacing w:after="240"/>
        <w:ind w:left="357" w:hanging="357"/>
        <w:contextualSpacing w:val="0"/>
        <w:rPr>
          <w:rFonts w:ascii="Arial" w:hAnsi="Arial" w:cs="Arial"/>
          <w:sz w:val="20"/>
          <w:szCs w:val="20"/>
          <w:lang w:val="nl-NL"/>
        </w:rPr>
      </w:pPr>
      <w:r w:rsidRPr="003576CA">
        <w:rPr>
          <w:rFonts w:ascii="Arial" w:hAnsi="Arial" w:cs="Arial"/>
          <w:sz w:val="20"/>
          <w:szCs w:val="20"/>
          <w:lang w:val="nl-NL"/>
        </w:rPr>
        <w:t>Hoogfrequente tandwielremmotor met inductieve naderingsschakelaars en elektronische eindpositie-regeling (zonder mechanische eindschakelaars)</w:t>
      </w:r>
    </w:p>
    <w:p w14:paraId="4C80A242" w14:textId="4F7905CD" w:rsidR="00E07C95" w:rsidRPr="003576CA" w:rsidRDefault="003576CA" w:rsidP="00E07C95">
      <w:pPr>
        <w:pStyle w:val="Lijstalinea"/>
        <w:numPr>
          <w:ilvl w:val="0"/>
          <w:numId w:val="10"/>
        </w:numPr>
        <w:spacing w:after="240"/>
        <w:ind w:left="357" w:hanging="357"/>
        <w:contextualSpacing w:val="0"/>
        <w:rPr>
          <w:rFonts w:ascii="Arial" w:hAnsi="Arial" w:cs="Arial"/>
          <w:sz w:val="20"/>
          <w:szCs w:val="20"/>
          <w:lang w:val="nl-NL"/>
        </w:rPr>
      </w:pPr>
      <w:r w:rsidRPr="003576CA">
        <w:rPr>
          <w:rFonts w:ascii="Arial" w:hAnsi="Arial" w:cs="Arial"/>
          <w:sz w:val="20"/>
          <w:szCs w:val="20"/>
          <w:lang w:val="nl-NL"/>
        </w:rPr>
        <w:t>Opensnelheid tot 0,6 m/s; sluitsnelheid tot 0,6 m/s</w:t>
      </w:r>
    </w:p>
    <w:p w14:paraId="7DDD902B" w14:textId="70E06269" w:rsidR="00E07C95" w:rsidRPr="003576CA" w:rsidRDefault="003576CA" w:rsidP="00E07C95">
      <w:pPr>
        <w:pStyle w:val="Lijstalinea"/>
        <w:numPr>
          <w:ilvl w:val="0"/>
          <w:numId w:val="10"/>
        </w:numPr>
        <w:spacing w:after="240"/>
        <w:ind w:left="357" w:hanging="357"/>
        <w:contextualSpacing w:val="0"/>
        <w:rPr>
          <w:rFonts w:ascii="Arial" w:hAnsi="Arial" w:cs="Arial"/>
          <w:sz w:val="20"/>
          <w:szCs w:val="20"/>
          <w:lang w:val="nl-NL"/>
        </w:rPr>
      </w:pPr>
      <w:r w:rsidRPr="003576CA">
        <w:rPr>
          <w:rFonts w:ascii="Arial" w:hAnsi="Arial" w:cs="Arial"/>
          <w:sz w:val="20"/>
          <w:szCs w:val="20"/>
          <w:lang w:val="nl-NL"/>
        </w:rPr>
        <w:t>EFA-TRONIC® LIGHT besturing met geïntegreerde frequentieregelaar in kunststof schakelkast (IP65), stroomaansluiting 230V/400V bij 50 Hz (door opdrachtgever te voorzien)</w:t>
      </w:r>
    </w:p>
    <w:p w14:paraId="1303BA82" w14:textId="6B2C4749" w:rsidR="003576CA" w:rsidRPr="003576CA" w:rsidRDefault="003576CA" w:rsidP="00E07C95">
      <w:pPr>
        <w:pStyle w:val="Lijstalinea"/>
        <w:numPr>
          <w:ilvl w:val="0"/>
          <w:numId w:val="10"/>
        </w:numPr>
        <w:spacing w:after="360"/>
        <w:ind w:left="357" w:hanging="357"/>
        <w:contextualSpacing w:val="0"/>
        <w:rPr>
          <w:rFonts w:ascii="Arial" w:hAnsi="Arial" w:cs="Arial"/>
          <w:sz w:val="18"/>
          <w:szCs w:val="18"/>
          <w:lang w:val="nl-NL"/>
        </w:rPr>
      </w:pPr>
      <w:r w:rsidRPr="003576CA">
        <w:rPr>
          <w:rFonts w:ascii="Arial" w:hAnsi="Arial" w:cs="Arial"/>
          <w:sz w:val="20"/>
          <w:szCs w:val="18"/>
          <w:lang w:val="nl-NL"/>
        </w:rPr>
        <w:t>Geïntegreerd, TÜV-gekeurd deurlichtgordijn (EFA-TLG®) – contactloze obstakeldetectie tot een hoogte van 2,5 m</w:t>
      </w:r>
    </w:p>
    <w:p w14:paraId="2BC6DC20" w14:textId="3DA23382" w:rsidR="00E07C95" w:rsidRPr="003576CA" w:rsidRDefault="003576CA" w:rsidP="003576CA">
      <w:pPr>
        <w:rPr>
          <w:rFonts w:ascii="Arial" w:hAnsi="Arial" w:cs="Arial"/>
          <w:b/>
          <w:caps/>
          <w:szCs w:val="20"/>
          <w:lang w:val="nl-NL"/>
        </w:rPr>
      </w:pPr>
      <w:bookmarkStart w:id="0" w:name="_Hlk219190102"/>
      <w:r w:rsidRPr="008D5419">
        <w:rPr>
          <w:rFonts w:ascii="Arial" w:hAnsi="Arial" w:cs="Arial"/>
          <w:b/>
          <w:caps/>
          <w:szCs w:val="20"/>
          <w:lang w:val="nl-NL"/>
        </w:rPr>
        <w:t xml:space="preserve">PRESTATIES (AFHANKELIJK VAN DE UITRUSTING) </w:t>
      </w:r>
      <w:bookmarkEnd w:id="0"/>
    </w:p>
    <w:p w14:paraId="7025077C" w14:textId="4593BAFB" w:rsidR="00E07C95" w:rsidRPr="003576CA" w:rsidRDefault="003576CA" w:rsidP="003576CA">
      <w:pPr>
        <w:spacing w:line="480" w:lineRule="auto"/>
        <w:rPr>
          <w:rFonts w:ascii="Arial" w:hAnsi="Arial" w:cs="Arial"/>
          <w:caps/>
          <w:sz w:val="24"/>
          <w:lang w:val="nl-NL"/>
        </w:rPr>
      </w:pPr>
      <w:r w:rsidRPr="003576CA">
        <w:rPr>
          <w:rFonts w:ascii="Arial" w:hAnsi="Arial" w:cs="Arial"/>
          <w:sz w:val="20"/>
          <w:szCs w:val="20"/>
          <w:lang w:val="nl-NL"/>
        </w:rPr>
        <w:t>▪ Weerstand tegen windbelasting: DIN EN 12424, tot klasse 4</w:t>
      </w:r>
      <w:r w:rsidRPr="003576CA">
        <w:rPr>
          <w:rFonts w:ascii="Arial" w:hAnsi="Arial" w:cs="Arial"/>
          <w:sz w:val="20"/>
          <w:szCs w:val="20"/>
          <w:lang w:val="nl-NL"/>
        </w:rPr>
        <w:br/>
        <w:t>▪ Luchtdoorlatendheid: DIN EN 12426, klasse 1</w:t>
      </w:r>
      <w:r w:rsidRPr="003576CA">
        <w:rPr>
          <w:rFonts w:ascii="Arial" w:hAnsi="Arial" w:cs="Arial"/>
          <w:sz w:val="20"/>
          <w:szCs w:val="20"/>
          <w:lang w:val="nl-NL"/>
        </w:rPr>
        <w:br/>
        <w:t>▪ Geluidsisolatie: DIN EN ISO 717-1, tot 12 dB(A)</w:t>
      </w:r>
      <w:r w:rsidRPr="003576CA">
        <w:rPr>
          <w:rFonts w:ascii="Arial" w:hAnsi="Arial" w:cs="Arial"/>
          <w:sz w:val="20"/>
          <w:szCs w:val="20"/>
          <w:lang w:val="nl-NL"/>
        </w:rPr>
        <w:br/>
        <w:t>▪</w:t>
      </w:r>
      <w:r>
        <w:rPr>
          <w:rFonts w:ascii="Arial" w:hAnsi="Arial" w:cs="Arial"/>
          <w:sz w:val="20"/>
          <w:szCs w:val="20"/>
          <w:lang w:val="nl-NL"/>
        </w:rPr>
        <w:t>Warmte-</w:t>
      </w:r>
      <w:r w:rsidRPr="003576CA">
        <w:rPr>
          <w:rFonts w:ascii="Arial" w:hAnsi="Arial" w:cs="Arial"/>
          <w:sz w:val="20"/>
          <w:szCs w:val="20"/>
          <w:lang w:val="nl-NL"/>
        </w:rPr>
        <w:t>isolatie: DIN EN 12428, tot 6,0 W/m²K</w:t>
      </w:r>
      <w:r w:rsidR="00E07C95" w:rsidRPr="003576CA">
        <w:rPr>
          <w:rFonts w:ascii="Arial" w:hAnsi="Arial" w:cs="Arial"/>
          <w:caps/>
          <w:sz w:val="24"/>
          <w:lang w:val="nl-NL"/>
        </w:rPr>
        <w:br w:type="page"/>
      </w:r>
    </w:p>
    <w:p w14:paraId="2E2C220B" w14:textId="6275CC23" w:rsidR="003576CA" w:rsidRPr="00736D0E" w:rsidRDefault="003576CA" w:rsidP="003576CA">
      <w:pPr>
        <w:rPr>
          <w:rFonts w:ascii="Arial" w:hAnsi="Arial" w:cs="Arial"/>
          <w:b/>
          <w:caps/>
          <w:sz w:val="24"/>
          <w:lang w:val="nl-NL"/>
        </w:rPr>
      </w:pPr>
      <w:bookmarkStart w:id="1" w:name="_Hlk219189535"/>
      <w:r w:rsidRPr="00736D0E">
        <w:rPr>
          <w:rFonts w:ascii="Arial" w:hAnsi="Arial" w:cs="Arial"/>
          <w:b/>
          <w:caps/>
          <w:sz w:val="24"/>
          <w:lang w:val="nl-NL"/>
        </w:rPr>
        <w:lastRenderedPageBreak/>
        <w:t>AFMETINGEN VAN DE LICHT OPENING</w:t>
      </w:r>
    </w:p>
    <w:p w14:paraId="6E22DCD4" w14:textId="77777777" w:rsidR="003576CA" w:rsidRPr="00736D0E" w:rsidRDefault="003576CA" w:rsidP="003576CA">
      <w:pPr>
        <w:rPr>
          <w:rFonts w:ascii="Arial" w:hAnsi="Arial" w:cs="Arial"/>
          <w:bCs/>
          <w:szCs w:val="20"/>
          <w:lang w:val="nl-NL"/>
        </w:rPr>
      </w:pPr>
      <w:r w:rsidRPr="00736D0E">
        <w:rPr>
          <w:rFonts w:ascii="Arial" w:hAnsi="Arial" w:cs="Arial"/>
          <w:bCs/>
          <w:szCs w:val="20"/>
          <w:lang w:val="nl-NL"/>
        </w:rPr>
        <w:t>Breedte = ............... mm</w:t>
      </w:r>
    </w:p>
    <w:p w14:paraId="4A7EB33E" w14:textId="77777777" w:rsidR="003576CA" w:rsidRPr="00736D0E" w:rsidRDefault="003576CA" w:rsidP="003576CA">
      <w:pPr>
        <w:rPr>
          <w:rFonts w:ascii="Arial" w:hAnsi="Arial" w:cs="Arial"/>
          <w:bCs/>
          <w:sz w:val="20"/>
          <w:szCs w:val="20"/>
          <w:lang w:val="nl-NL"/>
        </w:rPr>
      </w:pPr>
      <w:r w:rsidRPr="00736D0E">
        <w:rPr>
          <w:rFonts w:ascii="Arial" w:hAnsi="Arial" w:cs="Arial"/>
          <w:bCs/>
          <w:szCs w:val="20"/>
          <w:lang w:val="nl-NL"/>
        </w:rPr>
        <w:t>Hoogte = ............... mm</w:t>
      </w:r>
    </w:p>
    <w:bookmarkEnd w:id="1"/>
    <w:p w14:paraId="7D5ECF0A" w14:textId="77777777" w:rsidR="00E07C95" w:rsidRPr="000A6047" w:rsidRDefault="00E07C95" w:rsidP="00E07C95">
      <w:pPr>
        <w:rPr>
          <w:rFonts w:ascii="Arial" w:hAnsi="Arial" w:cs="Arial"/>
          <w:lang w:val="de-DE"/>
        </w:rPr>
      </w:pPr>
    </w:p>
    <w:p w14:paraId="56842866" w14:textId="79DB656B" w:rsidR="008529A7" w:rsidRPr="00E07C95" w:rsidRDefault="008529A7" w:rsidP="00E07C95"/>
    <w:sectPr w:rsidR="008529A7" w:rsidRPr="00E07C95" w:rsidSect="00034616">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85505" w14:textId="77777777" w:rsidR="000436F1" w:rsidRDefault="000436F1" w:rsidP="00E07C95">
      <w:pPr>
        <w:spacing w:after="0" w:line="240" w:lineRule="auto"/>
      </w:pPr>
      <w:r>
        <w:separator/>
      </w:r>
    </w:p>
  </w:endnote>
  <w:endnote w:type="continuationSeparator" w:id="0">
    <w:p w14:paraId="08390D67" w14:textId="77777777" w:rsidR="000436F1" w:rsidRDefault="000436F1" w:rsidP="00E07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977C2" w14:textId="240A6125" w:rsidR="003576CA" w:rsidRPr="001B47D4" w:rsidRDefault="003576CA" w:rsidP="003576CA">
    <w:pPr>
      <w:pStyle w:val="Voettekst"/>
      <w:spacing w:after="240"/>
      <w:rPr>
        <w:rFonts w:ascii="Arial" w:hAnsi="Arial" w:cs="Arial"/>
        <w:sz w:val="20"/>
        <w:szCs w:val="20"/>
        <w:lang w:val="nl-NL"/>
      </w:rPr>
    </w:pPr>
    <w:bookmarkStart w:id="2" w:name="_Hlk219189526"/>
    <w:bookmarkStart w:id="3" w:name="_Hlk219189527"/>
    <w:bookmarkStart w:id="4" w:name="_Hlk219190310"/>
    <w:bookmarkStart w:id="5" w:name="_Hlk219190311"/>
    <w:bookmarkStart w:id="6" w:name="_Hlk219190922"/>
    <w:bookmarkStart w:id="7" w:name="_Hlk219190923"/>
    <w:bookmarkStart w:id="8" w:name="_Hlk219191208"/>
    <w:bookmarkStart w:id="9" w:name="_Hlk219191209"/>
    <w:r>
      <w:rPr>
        <w:rFonts w:ascii="Arial" w:hAnsi="Arial" w:cs="Arial"/>
        <w:b/>
        <w:bCs/>
        <w:sz w:val="20"/>
        <w:szCs w:val="20"/>
        <w:lang w:val="de-DE"/>
      </w:rPr>
      <w:t>Fabrikant</w:t>
    </w:r>
    <w:r w:rsidRPr="009F5BF4">
      <w:rPr>
        <w:rFonts w:ascii="Arial" w:hAnsi="Arial" w:cs="Arial"/>
        <w:sz w:val="20"/>
        <w:szCs w:val="20"/>
        <w:lang w:val="de-DE"/>
      </w:rPr>
      <w:t xml:space="preserve">: EFAFLEX Tor- und Sicherheitssystem GmbH &amp; Co. </w:t>
    </w:r>
    <w:r w:rsidRPr="001B47D4">
      <w:rPr>
        <w:rFonts w:ascii="Arial" w:hAnsi="Arial" w:cs="Arial"/>
        <w:sz w:val="20"/>
        <w:szCs w:val="20"/>
        <w:lang w:val="nl-NL"/>
      </w:rPr>
      <w:t xml:space="preserve">KG | </w:t>
    </w:r>
    <w:r>
      <w:fldChar w:fldCharType="begin"/>
    </w:r>
    <w:r w:rsidRPr="0038272C">
      <w:rPr>
        <w:lang w:val="nl-BE"/>
      </w:rPr>
      <w:instrText>HYPERLINK "http://www.efaflex.com"</w:instrText>
    </w:r>
    <w:r>
      <w:fldChar w:fldCharType="separate"/>
    </w:r>
    <w:r w:rsidRPr="001B47D4">
      <w:rPr>
        <w:rStyle w:val="Hyperlink"/>
        <w:rFonts w:ascii="Arial" w:hAnsi="Arial" w:cs="Arial"/>
        <w:sz w:val="20"/>
        <w:szCs w:val="20"/>
        <w:lang w:val="nl-NL"/>
      </w:rPr>
      <w:t>www.efaflex.com</w:t>
    </w:r>
    <w:r>
      <w:fldChar w:fldCharType="end"/>
    </w:r>
  </w:p>
  <w:p w14:paraId="3DBB7CF9" w14:textId="305DFE14" w:rsidR="00283AE2" w:rsidRPr="003576CA" w:rsidRDefault="003576CA" w:rsidP="003576CA">
    <w:pPr>
      <w:pStyle w:val="Voettekst"/>
      <w:rPr>
        <w:rFonts w:ascii="Arial" w:hAnsi="Arial" w:cs="Arial"/>
        <w:sz w:val="20"/>
        <w:szCs w:val="20"/>
        <w:lang w:val="nl-NL"/>
      </w:rPr>
    </w:pPr>
    <w:r w:rsidRPr="001B47D4">
      <w:rPr>
        <w:rFonts w:ascii="Arial" w:hAnsi="Arial" w:cs="Arial"/>
        <w:sz w:val="20"/>
        <w:szCs w:val="20"/>
        <w:lang w:val="nl-NL"/>
      </w:rPr>
      <w:t>Stand 0</w:t>
    </w:r>
    <w:r>
      <w:rPr>
        <w:rFonts w:ascii="Arial" w:hAnsi="Arial" w:cs="Arial"/>
        <w:sz w:val="20"/>
        <w:szCs w:val="20"/>
        <w:lang w:val="nl-NL"/>
      </w:rPr>
      <w:t>4</w:t>
    </w:r>
    <w:r w:rsidRPr="001B47D4">
      <w:rPr>
        <w:rFonts w:ascii="Arial" w:hAnsi="Arial" w:cs="Arial"/>
        <w:sz w:val="20"/>
        <w:szCs w:val="20"/>
        <w:lang w:val="nl-NL"/>
      </w:rPr>
      <w:t>/2025 – Technische wijzigingen voorbehouden</w:t>
    </w:r>
    <w:bookmarkEnd w:id="2"/>
    <w:bookmarkEnd w:id="3"/>
    <w:bookmarkEnd w:id="4"/>
    <w:bookmarkEnd w:id="5"/>
    <w:bookmarkEnd w:id="6"/>
    <w:bookmarkEnd w:id="7"/>
    <w:bookmarkEnd w:id="8"/>
    <w:bookmarkEnd w:id="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31F52" w14:textId="77777777" w:rsidR="000436F1" w:rsidRDefault="000436F1" w:rsidP="00E07C95">
      <w:pPr>
        <w:spacing w:after="0" w:line="240" w:lineRule="auto"/>
      </w:pPr>
      <w:r>
        <w:separator/>
      </w:r>
    </w:p>
  </w:footnote>
  <w:footnote w:type="continuationSeparator" w:id="0">
    <w:p w14:paraId="483E372A" w14:textId="77777777" w:rsidR="000436F1" w:rsidRDefault="000436F1" w:rsidP="00E07C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ascii="Symbol" w:hAnsi="Symbol" w:hint="default"/>
      </w:rPr>
    </w:lvl>
  </w:abstractNum>
  <w:abstractNum w:abstractNumId="9" w15:restartNumberingAfterBreak="0">
    <w:nsid w:val="03B85198"/>
    <w:multiLevelType w:val="hybridMultilevel"/>
    <w:tmpl w:val="450AECBE"/>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1866DBC"/>
    <w:multiLevelType w:val="hybridMultilevel"/>
    <w:tmpl w:val="F3C6782A"/>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2090075961">
    <w:abstractNumId w:val="8"/>
  </w:num>
  <w:num w:numId="2" w16cid:durableId="179702628">
    <w:abstractNumId w:val="6"/>
  </w:num>
  <w:num w:numId="3" w16cid:durableId="1206407207">
    <w:abstractNumId w:val="5"/>
  </w:num>
  <w:num w:numId="4" w16cid:durableId="2115394712">
    <w:abstractNumId w:val="4"/>
  </w:num>
  <w:num w:numId="5" w16cid:durableId="909191858">
    <w:abstractNumId w:val="7"/>
  </w:num>
  <w:num w:numId="6" w16cid:durableId="2065517197">
    <w:abstractNumId w:val="3"/>
  </w:num>
  <w:num w:numId="7" w16cid:durableId="1490707796">
    <w:abstractNumId w:val="2"/>
  </w:num>
  <w:num w:numId="8" w16cid:durableId="1701398452">
    <w:abstractNumId w:val="1"/>
  </w:num>
  <w:num w:numId="9" w16cid:durableId="418714976">
    <w:abstractNumId w:val="0"/>
  </w:num>
  <w:num w:numId="10" w16cid:durableId="722294492">
    <w:abstractNumId w:val="9"/>
  </w:num>
  <w:num w:numId="11" w16cid:durableId="14149381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7CD3"/>
    <w:rsid w:val="000436F1"/>
    <w:rsid w:val="0006063C"/>
    <w:rsid w:val="0015074B"/>
    <w:rsid w:val="001813DB"/>
    <w:rsid w:val="001F4A3C"/>
    <w:rsid w:val="002442ED"/>
    <w:rsid w:val="00283AE2"/>
    <w:rsid w:val="0029639D"/>
    <w:rsid w:val="00326F90"/>
    <w:rsid w:val="003576CA"/>
    <w:rsid w:val="0038272C"/>
    <w:rsid w:val="004D6652"/>
    <w:rsid w:val="0050494B"/>
    <w:rsid w:val="00512667"/>
    <w:rsid w:val="0058072C"/>
    <w:rsid w:val="00621F7A"/>
    <w:rsid w:val="006C3CDC"/>
    <w:rsid w:val="00783874"/>
    <w:rsid w:val="007A0B54"/>
    <w:rsid w:val="008529A7"/>
    <w:rsid w:val="00911425"/>
    <w:rsid w:val="00AA1D8D"/>
    <w:rsid w:val="00AB1FFC"/>
    <w:rsid w:val="00B47730"/>
    <w:rsid w:val="00B93E7D"/>
    <w:rsid w:val="00CB0664"/>
    <w:rsid w:val="00CB15BC"/>
    <w:rsid w:val="00DD5F97"/>
    <w:rsid w:val="00E07C95"/>
    <w:rsid w:val="00E81644"/>
    <w:rsid w:val="00FC693F"/>
    <w:rsid w:val="19FFE5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151AC0"/>
  <w14:defaultImageDpi w14:val="300"/>
  <w15:docId w15:val="{92A5B26F-BDF2-4D32-BBC8-7B44AF3D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693F"/>
  </w:style>
  <w:style w:type="paragraph" w:styleId="Kop1">
    <w:name w:val="heading 1"/>
    <w:basedOn w:val="Standaard"/>
    <w:next w:val="Standaard"/>
    <w:link w:val="Kop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E618BF"/>
  </w:style>
  <w:style w:type="paragraph" w:styleId="Geenafstand">
    <w:name w:val="No Spacing"/>
    <w:uiPriority w:val="1"/>
    <w:qFormat/>
    <w:rsid w:val="00FC693F"/>
    <w:pPr>
      <w:spacing w:after="0" w:line="240" w:lineRule="auto"/>
    </w:pPr>
  </w:style>
  <w:style w:type="character" w:customStyle="1" w:styleId="Kop1Char">
    <w:name w:val="Kop 1 Char"/>
    <w:basedOn w:val="Standaardalinea-lettertype"/>
    <w:link w:val="Kop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C693F"/>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C693F"/>
    <w:rPr>
      <w:rFonts w:asciiTheme="majorHAnsi" w:eastAsiaTheme="majorEastAsia" w:hAnsiTheme="majorHAnsi" w:cstheme="majorBidi"/>
      <w:b/>
      <w:bCs/>
      <w:color w:val="4F81BD" w:themeColor="accent1"/>
    </w:rPr>
  </w:style>
  <w:style w:type="paragraph" w:styleId="Titel">
    <w:name w:val="Title"/>
    <w:basedOn w:val="Standaard"/>
    <w:next w:val="Standaard"/>
    <w:link w:val="Tite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customStyle="1" w:styleId="CitaatChar">
    <w:name w:val="Citaat Char"/>
    <w:basedOn w:val="Standaardalinea-lettertype"/>
    <w:link w:val="Citaat"/>
    <w:uiPriority w:val="29"/>
    <w:rsid w:val="00FC693F"/>
    <w:rPr>
      <w:i/>
      <w:iCs/>
      <w:color w:val="000000" w:themeColor="text1"/>
    </w:rPr>
  </w:style>
  <w:style w:type="character" w:customStyle="1" w:styleId="Kop4Char">
    <w:name w:val="Kop 4 Char"/>
    <w:basedOn w:val="Standaardalinea-lettertype"/>
    <w:link w:val="Kop4"/>
    <w:uiPriority w:val="9"/>
    <w:semiHidden/>
    <w:rsid w:val="00FC693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C693F"/>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C693F"/>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C693F"/>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C693F"/>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FC693F"/>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Standaardalinea-lettertype"/>
    <w:uiPriority w:val="99"/>
    <w:unhideWhenUsed/>
    <w:rsid w:val="00283A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Intranet Dokument" ma:contentTypeID="0x010100AC9070AA7F71BD4A8E79029DB63B750200E3B7E23D8778E6499AC67C494DDB5A8F" ma:contentTypeVersion="15" ma:contentTypeDescription="Ein neues Dokument erstellen." ma:contentTypeScope="" ma:versionID="eeea53aaca91afeed779425d7299e931">
  <xsd:schema xmlns:xsd="http://www.w3.org/2001/XMLSchema" xmlns:xs="http://www.w3.org/2001/XMLSchema" xmlns:p="http://schemas.microsoft.com/office/2006/metadata/properties" xmlns:ns2="6ad4aa7e-c367-41ad-8338-313dadb59002" xmlns:ns3="21d3f174-afc7-4cdc-a51d-00a52e5e8803" targetNamespace="http://schemas.microsoft.com/office/2006/metadata/properties" ma:root="true" ma:fieldsID="f379892d7468d0ee87612c5d483fe9fe" ns2:_="" ns3:_="">
    <xsd:import namespace="6ad4aa7e-c367-41ad-8338-313dadb59002"/>
    <xsd:import namespace="21d3f174-afc7-4cdc-a51d-00a52e5e8803"/>
    <xsd:element name="properties">
      <xsd:complexType>
        <xsd:sequence>
          <xsd:element name="documentManagement">
            <xsd:complexType>
              <xsd:all>
                <xsd:element ref="ns2:pe053969553c44c78271d4035a4a63f8" minOccurs="0"/>
                <xsd:element ref="ns2:TaxCatchAll" minOccurs="0"/>
                <xsd:element ref="ns2:TaxCatchAllLabel" minOccurs="0"/>
                <xsd:element ref="ns2:la30a7c3142b4053a1188c19dbd0d106" minOccurs="0"/>
                <xsd:element ref="ns2:g17099b04ebb4ac7b8ea937f439659e2" minOccurs="0"/>
                <xsd:element ref="ns2:d02f95a5eeec4023bf22f1c4d052333e" minOccurs="0"/>
                <xsd:element ref="ns2:mab87378cf094f898a91f2a5c30e1e11" minOccurs="0"/>
                <xsd:element ref="ns3:SharedWithUsers" minOccurs="0"/>
                <xsd:element ref="ns3:MediaServiceMetadata" minOccurs="0"/>
                <xsd:element ref="ns3:MediaServiceFastMetadata" minOccurs="0"/>
                <xsd:element ref="ns3:MediaServiceSearchProperties" minOccurs="0"/>
                <xsd:element ref="ns2:ic30b02f2e4442e282db724ab73aab5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4aa7e-c367-41ad-8338-313dadb59002" elementFormDefault="qualified">
    <xsd:import namespace="http://schemas.microsoft.com/office/2006/documentManagement/types"/>
    <xsd:import namespace="http://schemas.microsoft.com/office/infopath/2007/PartnerControls"/>
    <xsd:element name="pe053969553c44c78271d4035a4a63f8" ma:index="8" nillable="true" ma:taxonomy="true" ma:internalName="pe053969553c44c78271d4035a4a63f8" ma:taxonomyFieldName="E_Department" ma:displayName="EFAFLEX Abteilung" ma:readOnly="false" ma:fieldId="{9e053969-553c-44c7-8271-d4035a4a63f8}" ma:sspId="dd89c0f5-a241-42f9-9819-5b144601ab37" ma:termSetId="d40db2be-d587-467a-88dc-7b31241062ac"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7951caac-37e8-4a6b-8a6c-6b303fb26bbe}" ma:internalName="TaxCatchAll" ma:showField="CatchAllData" ma:web="6ad4aa7e-c367-41ad-8338-313dadb5900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951caac-37e8-4a6b-8a6c-6b303fb26bbe}" ma:internalName="TaxCatchAllLabel" ma:readOnly="true" ma:showField="CatchAllDataLabel" ma:web="6ad4aa7e-c367-41ad-8338-313dadb59002">
      <xsd:complexType>
        <xsd:complexContent>
          <xsd:extension base="dms:MultiChoiceLookup">
            <xsd:sequence>
              <xsd:element name="Value" type="dms:Lookup" maxOccurs="unbounded" minOccurs="0" nillable="true"/>
            </xsd:sequence>
          </xsd:extension>
        </xsd:complexContent>
      </xsd:complexType>
    </xsd:element>
    <xsd:element name="la30a7c3142b4053a1188c19dbd0d106" ma:index="12" nillable="true" ma:taxonomy="true" ma:internalName="la30a7c3142b4053a1188c19dbd0d106" ma:taxonomyFieldName="E_Language" ma:displayName="EFAFLEX Sprache" ma:readOnly="false" ma:fieldId="{5a30a7c3-142b-4053-a118-8c19dbd0d106}" ma:sspId="dd89c0f5-a241-42f9-9819-5b144601ab37" ma:termSetId="f451bc20-9d82-4c1e-a973-1ad23ebc2071" ma:anchorId="00000000-0000-0000-0000-000000000000" ma:open="false" ma:isKeyword="false">
      <xsd:complexType>
        <xsd:sequence>
          <xsd:element ref="pc:Terms" minOccurs="0" maxOccurs="1"/>
        </xsd:sequence>
      </xsd:complexType>
    </xsd:element>
    <xsd:element name="g17099b04ebb4ac7b8ea937f439659e2" ma:index="14" nillable="true" ma:taxonomy="true" ma:internalName="g17099b04ebb4ac7b8ea937f439659e2" ma:taxonomyFieldName="E_Division" ma:displayName="EFAFLEX Bereich" ma:readOnly="false" ma:fieldId="{017099b0-4ebb-4ac7-b8ea-937f439659e2}" ma:sspId="dd89c0f5-a241-42f9-9819-5b144601ab37" ma:termSetId="30a19cec-c9e6-425b-b73d-a544a8b1d2f9" ma:anchorId="00000000-0000-0000-0000-000000000000" ma:open="false" ma:isKeyword="false">
      <xsd:complexType>
        <xsd:sequence>
          <xsd:element ref="pc:Terms" minOccurs="0" maxOccurs="1"/>
        </xsd:sequence>
      </xsd:complexType>
    </xsd:element>
    <xsd:element name="d02f95a5eeec4023bf22f1c4d052333e" ma:index="16" nillable="true" ma:taxonomy="true" ma:internalName="d02f95a5eeec4023bf22f1c4d052333e" ma:taxonomyFieldName="E_Category" ma:displayName="EFAFLEX Kategorie" ma:readOnly="false" ma:fieldId="{d02f95a5-eeec-4023-bf22-f1c4d052333e}" ma:sspId="dd89c0f5-a241-42f9-9819-5b144601ab37" ma:termSetId="e4723fe2-712a-4f6c-8404-00dbec44d98d" ma:anchorId="00000000-0000-0000-0000-000000000000" ma:open="false" ma:isKeyword="false">
      <xsd:complexType>
        <xsd:sequence>
          <xsd:element ref="pc:Terms" minOccurs="0" maxOccurs="1"/>
        </xsd:sequence>
      </xsd:complexType>
    </xsd:element>
    <xsd:element name="mab87378cf094f898a91f2a5c30e1e11" ma:index="18" nillable="true" ma:taxonomy="true" ma:internalName="mab87378cf094f898a91f2a5c30e1e11" ma:taxonomyFieldName="E_SubCategory" ma:displayName="EFAFLEX Unterkategorie" ma:readOnly="false" ma:fieldId="{6ab87378-cf09-4f89-8a91-f2a5c30e1e11}" ma:sspId="dd89c0f5-a241-42f9-9819-5b144601ab37" ma:termSetId="74d8e04d-d385-4a1a-9e23-772dab1a7a37" ma:anchorId="00000000-0000-0000-0000-000000000000" ma:open="false" ma:isKeyword="false">
      <xsd:complexType>
        <xsd:sequence>
          <xsd:element ref="pc:Terms" minOccurs="0" maxOccurs="1"/>
        </xsd:sequence>
      </xsd:complexType>
    </xsd:element>
    <xsd:element name="ic30b02f2e4442e282db724ab73aab5d" ma:index="25" nillable="true" ma:taxonomy="true" ma:internalName="ic30b02f2e4442e282db724ab73aab5d" ma:taxonomyFieldName="EFAFLEX_x0020_Inhaltsverzeichnis" ma:displayName="EFAFLEX Inhaltsverzeichnis" ma:default="" ma:fieldId="{2c30b02f-2e44-42e2-82db-724ab73aab5d}" ma:taxonomyMulti="true" ma:sspId="dd89c0f5-a241-42f9-9819-5b144601ab37" ma:termSetId="386a6f7d-db89-4e48-ae4f-d922c155e16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1d3f174-afc7-4cdc-a51d-00a52e5e8803" elementFormDefault="qualified">
    <xsd:import namespace="http://schemas.microsoft.com/office/2006/documentManagement/types"/>
    <xsd:import namespace="http://schemas.microsoft.com/office/infopath/2007/PartnerControls"/>
    <xsd:element name="SharedWithUsers" ma:index="20" nillable="true" ma:displayName="Freigegeben für"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6ad4aa7e-c367-41ad-8338-313dadb59002">
      <Value>316</Value>
    </TaxCatchAll>
    <SharedWithUsers xmlns="21d3f174-afc7-4cdc-a51d-00a52e5e8803">
      <UserInfo>
        <DisplayName/>
        <AccountId xsi:nil="true"/>
        <AccountType/>
      </UserInfo>
    </SharedWithUsers>
    <pe053969553c44c78271d4035a4a63f8 xmlns="6ad4aa7e-c367-41ad-8338-313dadb59002">
      <Terms xmlns="http://schemas.microsoft.com/office/infopath/2007/PartnerControls"/>
    </pe053969553c44c78271d4035a4a63f8>
    <mab87378cf094f898a91f2a5c30e1e11 xmlns="6ad4aa7e-c367-41ad-8338-313dadb59002">
      <Terms xmlns="http://schemas.microsoft.com/office/infopath/2007/PartnerControls"/>
    </mab87378cf094f898a91f2a5c30e1e11>
    <g17099b04ebb4ac7b8ea937f439659e2 xmlns="6ad4aa7e-c367-41ad-8338-313dadb59002">
      <Terms xmlns="http://schemas.microsoft.com/office/infopath/2007/PartnerControls"/>
    </g17099b04ebb4ac7b8ea937f439659e2>
    <d02f95a5eeec4023bf22f1c4d052333e xmlns="6ad4aa7e-c367-41ad-8338-313dadb59002">
      <Terms xmlns="http://schemas.microsoft.com/office/infopath/2007/PartnerControls"/>
    </d02f95a5eeec4023bf22f1c4d052333e>
    <la30a7c3142b4053a1188c19dbd0d106 xmlns="6ad4aa7e-c367-41ad-8338-313dadb59002">
      <Terms xmlns="http://schemas.microsoft.com/office/infopath/2007/PartnerControls"/>
    </la30a7c3142b4053a1188c19dbd0d106>
    <ic30b02f2e4442e282db724ab73aab5d xmlns="6ad4aa7e-c367-41ad-8338-313dadb59002">
      <Terms xmlns="http://schemas.microsoft.com/office/infopath/2007/PartnerControls">
        <TermInfo xmlns="http://schemas.microsoft.com/office/infopath/2007/PartnerControls">
          <TermName xmlns="http://schemas.microsoft.com/office/infopath/2007/PartnerControls">STR-L Flex Basic (332)</TermName>
          <TermId xmlns="http://schemas.microsoft.com/office/infopath/2007/PartnerControls">b667f2ea-75f6-47da-a7eb-a5b81b42222a</TermId>
        </TermInfo>
      </Terms>
    </ic30b02f2e4442e282db724ab73aab5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E9B312-A453-4DAC-ABBD-2FB165D1C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4aa7e-c367-41ad-8338-313dadb59002"/>
    <ds:schemaRef ds:uri="21d3f174-afc7-4cdc-a51d-00a52e5e8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A5671B7F-FF8A-4E79-87E1-C892FD726BA1}">
  <ds:schemaRefs>
    <ds:schemaRef ds:uri="http://schemas.microsoft.com/office/2006/metadata/properties"/>
    <ds:schemaRef ds:uri="http://schemas.microsoft.com/office/infopath/2007/PartnerControls"/>
    <ds:schemaRef ds:uri="5ff951bb-9bf3-44b4-bb46-4eeacec42f00"/>
    <ds:schemaRef ds:uri="56b75219-0709-4d18-8a40-686f36886841"/>
    <ds:schemaRef ds:uri="6ad4aa7e-c367-41ad-8338-313dadb59002"/>
    <ds:schemaRef ds:uri="21d3f174-afc7-4cdc-a51d-00a52e5e8803"/>
  </ds:schemaRefs>
</ds:datastoreItem>
</file>

<file path=customXml/itemProps4.xml><?xml version="1.0" encoding="utf-8"?>
<ds:datastoreItem xmlns:ds="http://schemas.openxmlformats.org/officeDocument/2006/customXml" ds:itemID="{18BED78A-4550-43A3-9006-1EA138D3D3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332</Words>
  <Characters>1832</Characters>
  <Application>Microsoft Office Word</Application>
  <DocSecurity>0</DocSecurity>
  <Lines>15</Lines>
  <Paragraphs>4</Paragraphs>
  <ScaleCrop>false</ScaleCrop>
  <Manager/>
  <Company/>
  <LinksUpToDate>false</LinksUpToDate>
  <CharactersWithSpaces>2160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Engels Alexandre</cp:lastModifiedBy>
  <cp:revision>15</cp:revision>
  <dcterms:created xsi:type="dcterms:W3CDTF">2025-07-16T09:14:00Z</dcterms:created>
  <dcterms:modified xsi:type="dcterms:W3CDTF">2026-04-17T11:51:00Z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0x010100AC9070AA7F71BD4A8E79029DB63B750200E3B7E23D8778E6499AC67C494DDB5A8F</vt:lpwstr>
  </property>
  <property fmtid="{D5CDD505-2E9C-101B-9397-08002B2CF9AE}" pid="3" name="MediaServiceImageTags">
    <vt:lpwstr/>
  </property>
  <property fmtid="{D5CDD505-2E9C-101B-9397-08002B2CF9AE}" pid="4" name="E_Language">
    <vt:lpwstr/>
  </property>
  <property fmtid="{D5CDD505-2E9C-101B-9397-08002B2CF9AE}" pid="5" name="E_Category">
    <vt:lpwstr/>
  </property>
  <property fmtid="{D5CDD505-2E9C-101B-9397-08002B2CF9AE}" pid="6" name="E_Department">
    <vt:lpwstr/>
  </property>
  <property fmtid="{D5CDD505-2E9C-101B-9397-08002B2CF9AE}" pid="7" name="E_Division">
    <vt:lpwstr/>
  </property>
  <property fmtid="{D5CDD505-2E9C-101B-9397-08002B2CF9AE}" pid="8" name="E_SubCategory">
    <vt:lpwstr/>
  </property>
  <property fmtid="{D5CDD505-2E9C-101B-9397-08002B2CF9AE}" pid="9" name="EFAFLEX_x0020_Inhaltsverzeichnis">
    <vt:lpwstr>316;#STR-L Flex Basic (332)|b667f2ea-75f6-47da-a7eb-a5b81b42222a</vt:lpwstr>
  </property>
  <property fmtid="{D5CDD505-2E9C-101B-9397-08002B2CF9AE}" pid="10" name="EFAFLEX Inhaltsverzeichnis">
    <vt:lpwstr>316;#STR-L Flex Basic (332)|b667f2ea-75f6-47da-a7eb-a5b81b42222a</vt:lpwstr>
  </property>
</Properties>
</file>