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583BEC47" w:rsidR="00E07C95" w:rsidRPr="00AE3E3E" w:rsidRDefault="00AE3E3E" w:rsidP="19FFE5DE">
      <w:pPr>
        <w:rPr>
          <w:rFonts w:ascii="Arial" w:hAnsi="Arial" w:cs="Arial"/>
          <w:lang w:val="nl-NL"/>
        </w:rPr>
      </w:pPr>
      <w:r w:rsidRPr="009C6FF3">
        <w:rPr>
          <w:rFonts w:ascii="Arial" w:hAnsi="Arial" w:cs="Arial"/>
          <w:b/>
          <w:bCs/>
          <w:sz w:val="28"/>
          <w:szCs w:val="28"/>
          <w:lang w:val="nl-NL"/>
        </w:rPr>
        <w:t>S</w:t>
      </w:r>
      <w:r w:rsidR="0088690F">
        <w:rPr>
          <w:rFonts w:ascii="Arial" w:hAnsi="Arial" w:cs="Arial"/>
          <w:b/>
          <w:bCs/>
          <w:sz w:val="28"/>
          <w:szCs w:val="28"/>
          <w:lang w:val="nl-NL"/>
        </w:rPr>
        <w:t>PIRAAL</w:t>
      </w:r>
      <w:r w:rsidRPr="009C6FF3">
        <w:rPr>
          <w:rFonts w:ascii="Arial" w:hAnsi="Arial" w:cs="Arial"/>
          <w:b/>
          <w:bCs/>
          <w:sz w:val="28"/>
          <w:szCs w:val="28"/>
          <w:lang w:val="nl-NL"/>
        </w:rPr>
        <w:t>POORT</w:t>
      </w:r>
      <w:r w:rsidR="00E07C95" w:rsidRPr="00AE3E3E">
        <w:rPr>
          <w:rFonts w:ascii="Arial" w:hAnsi="Arial" w:cs="Arial"/>
          <w:b/>
          <w:bCs/>
          <w:sz w:val="28"/>
          <w:szCs w:val="28"/>
          <w:lang w:val="nl-NL"/>
        </w:rPr>
        <w:t xml:space="preserve">, </w:t>
      </w:r>
      <w:r w:rsidR="007E181F">
        <w:rPr>
          <w:rFonts w:ascii="Arial" w:hAnsi="Arial" w:cs="Arial"/>
          <w:b/>
          <w:bCs/>
          <w:sz w:val="28"/>
          <w:szCs w:val="28"/>
          <w:lang w:val="nl-NL"/>
        </w:rPr>
        <w:t>type</w:t>
      </w:r>
      <w:r w:rsidR="00E07C95" w:rsidRPr="00AE3E3E">
        <w:rPr>
          <w:rFonts w:ascii="Arial" w:hAnsi="Arial" w:cs="Arial"/>
          <w:b/>
          <w:bCs/>
          <w:sz w:val="28"/>
          <w:szCs w:val="28"/>
          <w:lang w:val="nl-NL"/>
        </w:rPr>
        <w:t xml:space="preserve"> „</w:t>
      </w:r>
      <w:r w:rsidR="00692DDC" w:rsidRPr="00AE3E3E">
        <w:rPr>
          <w:rFonts w:ascii="Arial" w:hAnsi="Arial" w:cs="Arial"/>
          <w:b/>
          <w:bCs/>
          <w:sz w:val="28"/>
          <w:szCs w:val="28"/>
          <w:lang w:val="nl-NL"/>
        </w:rPr>
        <w:t>EFA-SST</w:t>
      </w:r>
      <w:r w:rsidR="00692DDC" w:rsidRPr="00AE3E3E">
        <w:rPr>
          <w:rFonts w:ascii="Arial" w:hAnsi="Arial" w:cs="Arial"/>
          <w:b/>
          <w:bCs/>
          <w:sz w:val="28"/>
          <w:szCs w:val="28"/>
          <w:vertAlign w:val="superscript"/>
          <w:lang w:val="nl-NL"/>
        </w:rPr>
        <w:t>®</w:t>
      </w:r>
      <w:r w:rsidR="00692DDC" w:rsidRPr="00AE3E3E">
        <w:rPr>
          <w:rFonts w:ascii="Arial" w:hAnsi="Arial" w:cs="Arial"/>
          <w:b/>
          <w:bCs/>
          <w:sz w:val="28"/>
          <w:szCs w:val="28"/>
          <w:lang w:val="nl-NL"/>
        </w:rPr>
        <w:t>-PS</w:t>
      </w:r>
      <w:r w:rsidR="00E07C95" w:rsidRPr="00AE3E3E">
        <w:rPr>
          <w:rFonts w:ascii="Arial" w:hAnsi="Arial" w:cs="Arial"/>
          <w:b/>
          <w:bCs/>
          <w:sz w:val="28"/>
          <w:szCs w:val="28"/>
          <w:lang w:val="nl-NL"/>
        </w:rPr>
        <w:t>“</w:t>
      </w:r>
    </w:p>
    <w:p w14:paraId="4B09C16F" w14:textId="2EA9FC4B" w:rsidR="007C0350" w:rsidRPr="00AE3E3E" w:rsidRDefault="00AE3E3E" w:rsidP="007C03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nl-NL"/>
        </w:rPr>
      </w:pPr>
      <w:r w:rsidRPr="00AE3E3E">
        <w:rPr>
          <w:rFonts w:ascii="Arial" w:hAnsi="Arial" w:cs="Arial"/>
          <w:sz w:val="20"/>
          <w:szCs w:val="20"/>
          <w:lang w:val="nl-NL"/>
        </w:rPr>
        <w:t>Sne</w:t>
      </w:r>
      <w:r w:rsidR="004C0F36">
        <w:rPr>
          <w:rFonts w:ascii="Arial" w:hAnsi="Arial" w:cs="Arial"/>
          <w:sz w:val="20"/>
          <w:szCs w:val="20"/>
          <w:lang w:val="nl-NL"/>
        </w:rPr>
        <w:t>l</w:t>
      </w:r>
      <w:r w:rsidRPr="00AE3E3E">
        <w:rPr>
          <w:rFonts w:ascii="Arial" w:hAnsi="Arial" w:cs="Arial"/>
          <w:sz w:val="20"/>
          <w:szCs w:val="20"/>
          <w:lang w:val="nl-NL"/>
        </w:rPr>
        <w:t>lopende spiraal</w:t>
      </w:r>
      <w:r w:rsidR="0088690F">
        <w:rPr>
          <w:rFonts w:ascii="Arial" w:hAnsi="Arial" w:cs="Arial"/>
          <w:sz w:val="20"/>
          <w:szCs w:val="20"/>
          <w:lang w:val="nl-NL"/>
        </w:rPr>
        <w:t>poort</w:t>
      </w:r>
      <w:r w:rsidRPr="00AE3E3E">
        <w:rPr>
          <w:rFonts w:ascii="Arial" w:hAnsi="Arial" w:cs="Arial"/>
          <w:sz w:val="20"/>
          <w:szCs w:val="20"/>
          <w:lang w:val="nl-NL"/>
        </w:rPr>
        <w:t xml:space="preserve"> type „EFA-SST®-PS“, met elektromechanische hoogvermogen-</w:t>
      </w:r>
      <w:r w:rsidR="0088690F">
        <w:rPr>
          <w:rFonts w:ascii="Arial" w:hAnsi="Arial" w:cs="Arial"/>
          <w:sz w:val="20"/>
          <w:szCs w:val="20"/>
          <w:lang w:val="nl-NL"/>
        </w:rPr>
        <w:t>poort</w:t>
      </w:r>
      <w:r w:rsidRPr="00AE3E3E">
        <w:rPr>
          <w:rFonts w:ascii="Arial" w:hAnsi="Arial" w:cs="Arial"/>
          <w:sz w:val="20"/>
          <w:szCs w:val="20"/>
          <w:lang w:val="nl-NL"/>
        </w:rPr>
        <w:t>aandrijving voor continu industrieel gebruik.</w:t>
      </w:r>
    </w:p>
    <w:p w14:paraId="13C4CBA3" w14:textId="77777777" w:rsidR="00AE3E3E" w:rsidRPr="00AE3E3E" w:rsidRDefault="00AE3E3E" w:rsidP="007C03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nl-NL"/>
        </w:rPr>
      </w:pPr>
    </w:p>
    <w:p w14:paraId="3C9B70CD" w14:textId="41CEA7C1" w:rsidR="00E07C95" w:rsidRPr="007E5CD5" w:rsidRDefault="00E07C95" w:rsidP="007C0350">
      <w:pPr>
        <w:rPr>
          <w:rFonts w:ascii="Arial" w:hAnsi="Arial" w:cs="Arial"/>
          <w:caps/>
          <w:sz w:val="20"/>
          <w:szCs w:val="20"/>
          <w:lang w:val="de-DE"/>
        </w:rPr>
      </w:pPr>
      <w:r w:rsidRPr="007E5CD5">
        <w:rPr>
          <w:rFonts w:ascii="Arial" w:hAnsi="Arial" w:cs="Arial"/>
          <w:b/>
          <w:caps/>
          <w:szCs w:val="20"/>
          <w:lang w:val="de-DE"/>
        </w:rPr>
        <w:t xml:space="preserve">Technische </w:t>
      </w:r>
      <w:r w:rsidR="00AE3E3E">
        <w:rPr>
          <w:rFonts w:ascii="Arial" w:hAnsi="Arial" w:cs="Arial"/>
          <w:b/>
          <w:caps/>
          <w:szCs w:val="20"/>
          <w:lang w:val="de-DE"/>
        </w:rPr>
        <w:t>kenmerken</w:t>
      </w:r>
      <w:r>
        <w:rPr>
          <w:rFonts w:ascii="Arial" w:hAnsi="Arial" w:cs="Arial"/>
          <w:b/>
          <w:caps/>
          <w:szCs w:val="20"/>
          <w:lang w:val="de-DE"/>
        </w:rPr>
        <w:t xml:space="preserve"> </w:t>
      </w:r>
    </w:p>
    <w:p w14:paraId="02328ED1" w14:textId="42626A91" w:rsidR="009712AB" w:rsidRDefault="00AE3E3E" w:rsidP="00EC181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sz w:val="20"/>
          <w:szCs w:val="20"/>
          <w:lang w:val="nl-NL"/>
        </w:rPr>
      </w:pPr>
      <w:r w:rsidRPr="00AE3E3E">
        <w:rPr>
          <w:rFonts w:ascii="Arial" w:hAnsi="Arial" w:cs="Arial"/>
          <w:sz w:val="20"/>
          <w:szCs w:val="20"/>
          <w:lang w:val="nl-NL"/>
        </w:rPr>
        <w:t xml:space="preserve">Zelfdragende, zijwaartse stalen kozijnen; stalen onderdelen in het algemeen verzinkt, spiraalvormige opname van het </w:t>
      </w:r>
      <w:r w:rsidR="0088690F">
        <w:rPr>
          <w:rFonts w:ascii="Arial" w:hAnsi="Arial" w:cs="Arial"/>
          <w:sz w:val="20"/>
          <w:szCs w:val="20"/>
          <w:lang w:val="nl-NL"/>
        </w:rPr>
        <w:t>poort</w:t>
      </w:r>
      <w:r w:rsidRPr="00AE3E3E">
        <w:rPr>
          <w:rFonts w:ascii="Arial" w:hAnsi="Arial" w:cs="Arial"/>
          <w:sz w:val="20"/>
          <w:szCs w:val="20"/>
          <w:lang w:val="nl-NL"/>
        </w:rPr>
        <w:t xml:space="preserve">blad. De krachtoverbrenging vindt aan beide zijden plaats: hiervoor wordt een synchrone as toegepast. Voor een nauwkeurige, </w:t>
      </w:r>
      <w:proofErr w:type="spellStart"/>
      <w:r w:rsidRPr="00AE3E3E">
        <w:rPr>
          <w:rFonts w:ascii="Arial" w:hAnsi="Arial" w:cs="Arial"/>
          <w:sz w:val="20"/>
          <w:szCs w:val="20"/>
          <w:lang w:val="nl-NL"/>
        </w:rPr>
        <w:t>lichtlopende</w:t>
      </w:r>
      <w:proofErr w:type="spellEnd"/>
      <w:r w:rsidRPr="00AE3E3E">
        <w:rPr>
          <w:rFonts w:ascii="Arial" w:hAnsi="Arial" w:cs="Arial"/>
          <w:sz w:val="20"/>
          <w:szCs w:val="20"/>
          <w:lang w:val="nl-NL"/>
        </w:rPr>
        <w:t xml:space="preserve"> en geluidsarme geleiding van de scharnierbanden worden precisierolwagens met kogellagers gebruikt. Eveneens in de </w:t>
      </w:r>
      <w:r w:rsidR="0088690F">
        <w:rPr>
          <w:rFonts w:ascii="Arial" w:hAnsi="Arial" w:cs="Arial"/>
          <w:sz w:val="20"/>
          <w:szCs w:val="20"/>
          <w:lang w:val="nl-NL"/>
        </w:rPr>
        <w:t>poort</w:t>
      </w:r>
      <w:r w:rsidRPr="00AE3E3E">
        <w:rPr>
          <w:rFonts w:ascii="Arial" w:hAnsi="Arial" w:cs="Arial"/>
          <w:sz w:val="20"/>
          <w:szCs w:val="20"/>
          <w:lang w:val="nl-NL"/>
        </w:rPr>
        <w:t xml:space="preserve">kozijnen is een voldoende gedimensioneerd trekveersysteem geïntegreerd dat volgens DIN EN 12604 zorgt voor de gewichtsbalans van het </w:t>
      </w:r>
      <w:r w:rsidR="0088690F">
        <w:rPr>
          <w:rFonts w:ascii="Arial" w:hAnsi="Arial" w:cs="Arial"/>
          <w:sz w:val="20"/>
          <w:szCs w:val="20"/>
          <w:lang w:val="nl-NL"/>
        </w:rPr>
        <w:t>poort</w:t>
      </w:r>
      <w:r w:rsidRPr="00AE3E3E">
        <w:rPr>
          <w:rFonts w:ascii="Arial" w:hAnsi="Arial" w:cs="Arial"/>
          <w:sz w:val="20"/>
          <w:szCs w:val="20"/>
          <w:lang w:val="nl-NL"/>
        </w:rPr>
        <w:t xml:space="preserve">blad en een handmatige opening van de </w:t>
      </w:r>
      <w:r w:rsidR="0088690F">
        <w:rPr>
          <w:rFonts w:ascii="Arial" w:hAnsi="Arial" w:cs="Arial"/>
          <w:sz w:val="20"/>
          <w:szCs w:val="20"/>
          <w:lang w:val="nl-NL"/>
        </w:rPr>
        <w:t>poort</w:t>
      </w:r>
      <w:r w:rsidRPr="00AE3E3E">
        <w:rPr>
          <w:rFonts w:ascii="Arial" w:hAnsi="Arial" w:cs="Arial"/>
          <w:sz w:val="20"/>
          <w:szCs w:val="20"/>
          <w:lang w:val="nl-NL"/>
        </w:rPr>
        <w:t xml:space="preserve"> (bijv. bij stroomuitval) mogelijk maakt.</w:t>
      </w:r>
    </w:p>
    <w:p w14:paraId="73179B77" w14:textId="77777777" w:rsidR="00AE3E3E" w:rsidRPr="00AE3E3E" w:rsidRDefault="00AE3E3E" w:rsidP="00AE3E3E">
      <w:pPr>
        <w:pStyle w:val="Lijstalinea"/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0"/>
          <w:szCs w:val="20"/>
          <w:lang w:val="nl-NL"/>
        </w:rPr>
      </w:pPr>
    </w:p>
    <w:p w14:paraId="1C16F24A" w14:textId="0BE76BBD" w:rsidR="009712AB" w:rsidRPr="00AE3E3E" w:rsidRDefault="0088690F" w:rsidP="00EC181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AE3E3E">
        <w:rPr>
          <w:rFonts w:ascii="Arial" w:hAnsi="Arial" w:cs="Arial"/>
          <w:sz w:val="20"/>
          <w:szCs w:val="20"/>
          <w:lang w:val="nl-NL"/>
        </w:rPr>
        <w:t xml:space="preserve">blad: </w:t>
      </w:r>
      <w:r w:rsidR="00AE3E3E" w:rsidRPr="00AE3E3E">
        <w:rPr>
          <w:rFonts w:ascii="Arial" w:hAnsi="Arial" w:cs="Arial"/>
          <w:sz w:val="20"/>
          <w:szCs w:val="20"/>
          <w:lang w:val="nl-NL"/>
        </w:rPr>
        <w:t>Dubbelwandige speciale aluminium lamellen (</w:t>
      </w:r>
      <w:r w:rsidR="004C0F36">
        <w:rPr>
          <w:rFonts w:ascii="Arial" w:hAnsi="Arial" w:cs="Arial"/>
          <w:sz w:val="20"/>
          <w:szCs w:val="20"/>
          <w:lang w:val="nl-NL"/>
        </w:rPr>
        <w:t>hoogte</w:t>
      </w:r>
      <w:r w:rsidR="00AE3E3E" w:rsidRPr="00AE3E3E">
        <w:rPr>
          <w:rFonts w:ascii="Arial" w:hAnsi="Arial" w:cs="Arial"/>
          <w:sz w:val="20"/>
          <w:szCs w:val="20"/>
          <w:lang w:val="nl-NL"/>
        </w:rPr>
        <w:t xml:space="preserve"> 108 mm), bevestigd in scharnierbanden en bewegend in verticale looprichting (dus omhoog en omlaag). Oppervlakteafwerking: naturel geanodiseerd (E6-EV1).</w:t>
      </w:r>
    </w:p>
    <w:p w14:paraId="3759D4CE" w14:textId="77777777" w:rsidR="009712AB" w:rsidRPr="00AE3E3E" w:rsidRDefault="009712AB" w:rsidP="00EC1810">
      <w:pPr>
        <w:pStyle w:val="Lijstalinea"/>
        <w:rPr>
          <w:rFonts w:ascii="Arial" w:hAnsi="Arial" w:cs="Arial"/>
          <w:sz w:val="20"/>
          <w:szCs w:val="20"/>
          <w:lang w:val="nl-NL"/>
        </w:rPr>
      </w:pPr>
    </w:p>
    <w:p w14:paraId="6185BED8" w14:textId="52D18C5B" w:rsidR="00AE3E3E" w:rsidRPr="00AE3E3E" w:rsidRDefault="00E07C95" w:rsidP="00AE3E3E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sz w:val="20"/>
          <w:szCs w:val="20"/>
          <w:lang w:val="nl-NL"/>
        </w:rPr>
      </w:pPr>
      <w:r w:rsidRPr="00AE3E3E">
        <w:rPr>
          <w:rFonts w:ascii="Arial" w:hAnsi="Arial" w:cs="Arial"/>
          <w:sz w:val="20"/>
          <w:szCs w:val="20"/>
          <w:lang w:val="nl-NL"/>
        </w:rPr>
        <w:t>Spira</w:t>
      </w:r>
      <w:r w:rsidR="004C0F36">
        <w:rPr>
          <w:rFonts w:ascii="Arial" w:hAnsi="Arial" w:cs="Arial"/>
          <w:sz w:val="20"/>
          <w:szCs w:val="20"/>
          <w:lang w:val="nl-NL"/>
        </w:rPr>
        <w:t>a</w:t>
      </w:r>
      <w:r w:rsidRPr="00AE3E3E">
        <w:rPr>
          <w:rFonts w:ascii="Arial" w:hAnsi="Arial" w:cs="Arial"/>
          <w:sz w:val="20"/>
          <w:szCs w:val="20"/>
          <w:lang w:val="nl-NL"/>
        </w:rPr>
        <w:t>lk</w:t>
      </w:r>
      <w:r w:rsidR="00AE3E3E" w:rsidRPr="00AE3E3E">
        <w:rPr>
          <w:rFonts w:ascii="Arial" w:hAnsi="Arial" w:cs="Arial"/>
          <w:sz w:val="20"/>
          <w:szCs w:val="20"/>
          <w:lang w:val="nl-NL"/>
        </w:rPr>
        <w:t>ern</w:t>
      </w:r>
      <w:r w:rsidRPr="00AE3E3E">
        <w:rPr>
          <w:rFonts w:ascii="Arial" w:hAnsi="Arial" w:cs="Arial"/>
          <w:sz w:val="20"/>
          <w:szCs w:val="20"/>
          <w:lang w:val="nl-NL"/>
        </w:rPr>
        <w:t xml:space="preserve">: </w:t>
      </w:r>
      <w:r w:rsidR="004C0F36">
        <w:rPr>
          <w:rFonts w:ascii="Arial" w:hAnsi="Arial" w:cs="Arial"/>
          <w:sz w:val="20"/>
          <w:szCs w:val="20"/>
          <w:lang w:val="nl-NL"/>
        </w:rPr>
        <w:t>lamellen</w:t>
      </w:r>
      <w:r w:rsidR="00AE3E3E" w:rsidRPr="00AE3E3E">
        <w:rPr>
          <w:rFonts w:ascii="Arial" w:hAnsi="Arial" w:cs="Arial"/>
          <w:sz w:val="20"/>
          <w:szCs w:val="20"/>
          <w:lang w:val="nl-NL"/>
        </w:rPr>
        <w:t>geleiding volledig contactloos – voor een slijtagearme en geluidsarme werking.</w:t>
      </w:r>
    </w:p>
    <w:p w14:paraId="6564F8F2" w14:textId="62F7401B" w:rsidR="009712AB" w:rsidRPr="00AE3E3E" w:rsidRDefault="009712AB" w:rsidP="00AE3E3E">
      <w:pPr>
        <w:pStyle w:val="Lijstalinea"/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0"/>
          <w:szCs w:val="20"/>
          <w:lang w:val="nl-NL"/>
        </w:rPr>
      </w:pPr>
    </w:p>
    <w:p w14:paraId="1503C3F1" w14:textId="1762B7B4" w:rsidR="00E07C95" w:rsidRPr="00AE3E3E" w:rsidRDefault="00AE3E3E" w:rsidP="00EC1810">
      <w:pPr>
        <w:pStyle w:val="Lijstalinea"/>
        <w:numPr>
          <w:ilvl w:val="0"/>
          <w:numId w:val="10"/>
        </w:numPr>
        <w:spacing w:after="240"/>
        <w:ind w:left="284" w:hanging="284"/>
        <w:contextualSpacing w:val="0"/>
        <w:rPr>
          <w:rFonts w:ascii="Arial" w:hAnsi="Arial" w:cs="Arial"/>
          <w:sz w:val="20"/>
          <w:szCs w:val="20"/>
          <w:lang w:val="nl-NL"/>
        </w:rPr>
      </w:pPr>
      <w:r w:rsidRPr="00AE3E3E">
        <w:rPr>
          <w:rFonts w:ascii="Arial" w:hAnsi="Arial" w:cs="Arial"/>
          <w:sz w:val="20"/>
          <w:szCs w:val="20"/>
          <w:lang w:val="nl-NL"/>
        </w:rPr>
        <w:t>Hoogfrequente tandwielremmotor met inductieve naderingsschakelaars en elektronische eindstandregeling (zonder mechanische eindschakelaars).</w:t>
      </w:r>
    </w:p>
    <w:p w14:paraId="4C80A242" w14:textId="6FD4AA54" w:rsidR="00E07C95" w:rsidRPr="00AE3E3E" w:rsidRDefault="00AE3E3E" w:rsidP="00EC1810">
      <w:pPr>
        <w:pStyle w:val="Lijstalinea"/>
        <w:numPr>
          <w:ilvl w:val="0"/>
          <w:numId w:val="10"/>
        </w:numPr>
        <w:spacing w:after="240"/>
        <w:ind w:left="284" w:hanging="284"/>
        <w:contextualSpacing w:val="0"/>
        <w:rPr>
          <w:rFonts w:ascii="Arial" w:hAnsi="Arial" w:cs="Arial"/>
          <w:sz w:val="20"/>
          <w:szCs w:val="20"/>
          <w:lang w:val="nl-NL"/>
        </w:rPr>
      </w:pPr>
      <w:r w:rsidRPr="00AE3E3E">
        <w:rPr>
          <w:rFonts w:ascii="Arial" w:hAnsi="Arial" w:cs="Arial"/>
          <w:sz w:val="20"/>
          <w:szCs w:val="20"/>
          <w:lang w:val="nl-NL"/>
        </w:rPr>
        <w:t>Openingssnelheid tot 1,8 m/s; sluitsnelheid tot 1,0 m/s.</w:t>
      </w:r>
    </w:p>
    <w:p w14:paraId="45A63C67" w14:textId="77777777" w:rsidR="00AE3E3E" w:rsidRPr="00AE3E3E" w:rsidRDefault="00AE3E3E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bCs/>
          <w:sz w:val="20"/>
          <w:szCs w:val="20"/>
          <w:lang w:val="nl-NL"/>
        </w:rPr>
      </w:pPr>
      <w:r w:rsidRPr="00AE3E3E">
        <w:rPr>
          <w:rFonts w:ascii="Arial" w:hAnsi="Arial" w:cs="Arial"/>
          <w:bCs/>
          <w:szCs w:val="20"/>
          <w:lang w:val="nl-NL"/>
        </w:rPr>
        <w:t>EFA-TRONIC® met geïntegreerde frequentieomvormer in kunststof schakelkast (IP65), netaansluiting 230 V bij 50 Hz (door de klant te voorzien).</w:t>
      </w:r>
    </w:p>
    <w:p w14:paraId="2BC6DC20" w14:textId="76180CEB" w:rsidR="00E07C95" w:rsidRPr="00AE3E3E" w:rsidRDefault="00AE3E3E" w:rsidP="00AE3E3E">
      <w:pPr>
        <w:rPr>
          <w:rFonts w:ascii="Arial" w:hAnsi="Arial" w:cs="Arial"/>
          <w:b/>
          <w:caps/>
          <w:szCs w:val="20"/>
          <w:lang w:val="nl-NL"/>
        </w:rPr>
      </w:pPr>
      <w:bookmarkStart w:id="0" w:name="_Hlk219190102"/>
      <w:r w:rsidRPr="00736D0E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</w:t>
      </w:r>
      <w:bookmarkEnd w:id="0"/>
    </w:p>
    <w:p w14:paraId="1B638F17" w14:textId="21E9C1B6" w:rsidR="00AE3E3E" w:rsidRPr="00AE3E3E" w:rsidRDefault="00AE3E3E" w:rsidP="00AE3E3E">
      <w:pPr>
        <w:pStyle w:val="Lijstalinea"/>
        <w:numPr>
          <w:ilvl w:val="0"/>
          <w:numId w:val="13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AE3E3E">
        <w:rPr>
          <w:rFonts w:ascii="Arial" w:hAnsi="Arial" w:cs="Arial"/>
          <w:sz w:val="20"/>
          <w:szCs w:val="20"/>
          <w:lang w:val="nl-NL"/>
        </w:rPr>
        <w:t>Weerstand tegen windbelasting: DIN EN 12424, klasse 4</w:t>
      </w:r>
    </w:p>
    <w:p w14:paraId="55753680" w14:textId="22897FAC" w:rsidR="00AE3E3E" w:rsidRPr="00AE3E3E" w:rsidRDefault="00AE3E3E" w:rsidP="00AE3E3E">
      <w:pPr>
        <w:pStyle w:val="Lijstalinea"/>
        <w:numPr>
          <w:ilvl w:val="0"/>
          <w:numId w:val="13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AE3E3E">
        <w:rPr>
          <w:rFonts w:ascii="Arial" w:hAnsi="Arial" w:cs="Arial"/>
          <w:sz w:val="20"/>
          <w:szCs w:val="20"/>
          <w:lang w:val="nl-NL"/>
        </w:rPr>
        <w:t>Waterdichtheid: DIN EN 12425, klasse 2</w:t>
      </w:r>
    </w:p>
    <w:p w14:paraId="0CB8C1D7" w14:textId="671AA972" w:rsidR="00AE3E3E" w:rsidRPr="00AE3E3E" w:rsidRDefault="00AE3E3E" w:rsidP="00AE3E3E">
      <w:pPr>
        <w:pStyle w:val="Lijstalinea"/>
        <w:numPr>
          <w:ilvl w:val="0"/>
          <w:numId w:val="13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AE3E3E">
        <w:rPr>
          <w:rFonts w:ascii="Arial" w:hAnsi="Arial" w:cs="Arial"/>
          <w:sz w:val="20"/>
          <w:szCs w:val="20"/>
          <w:lang w:val="nl-NL"/>
        </w:rPr>
        <w:t>Luchtdoorlatendheid: DIN EN 12426, klasse 1</w:t>
      </w:r>
    </w:p>
    <w:p w14:paraId="26F119D1" w14:textId="125C1F35" w:rsidR="00AE3E3E" w:rsidRPr="00AE3E3E" w:rsidRDefault="00AE3E3E" w:rsidP="00AE3E3E">
      <w:pPr>
        <w:pStyle w:val="Lijstalinea"/>
        <w:numPr>
          <w:ilvl w:val="0"/>
          <w:numId w:val="13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AE3E3E">
        <w:rPr>
          <w:rFonts w:ascii="Arial" w:hAnsi="Arial" w:cs="Arial"/>
          <w:sz w:val="20"/>
          <w:szCs w:val="20"/>
          <w:lang w:val="nl-NL"/>
        </w:rPr>
        <w:t>Geluidsisolatie: DIN EN ISO 717-1, tot 23 dB(A)</w:t>
      </w:r>
    </w:p>
    <w:p w14:paraId="0A78300F" w14:textId="5E894161" w:rsidR="00AE3E3E" w:rsidRDefault="00AE3E3E" w:rsidP="00AE3E3E">
      <w:pPr>
        <w:pStyle w:val="Lijstalinea"/>
        <w:numPr>
          <w:ilvl w:val="0"/>
          <w:numId w:val="13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AE3E3E">
        <w:rPr>
          <w:rFonts w:ascii="Arial" w:hAnsi="Arial" w:cs="Arial"/>
          <w:sz w:val="20"/>
          <w:szCs w:val="20"/>
          <w:lang w:val="nl-NL"/>
        </w:rPr>
        <w:t>Warmte-isolatie: DIN EN 12428, tot 6,5 W/m²K</w:t>
      </w:r>
    </w:p>
    <w:p w14:paraId="0826DBCC" w14:textId="0DE4373D" w:rsidR="00AE3E3E" w:rsidRPr="00736D0E" w:rsidRDefault="00AE3E3E" w:rsidP="00AE3E3E">
      <w:pPr>
        <w:rPr>
          <w:rFonts w:ascii="Arial" w:hAnsi="Arial" w:cs="Arial"/>
          <w:b/>
          <w:caps/>
          <w:sz w:val="24"/>
          <w:lang w:val="nl-NL"/>
        </w:rPr>
      </w:pPr>
      <w:bookmarkStart w:id="1" w:name="_Hlk219189535"/>
      <w:r w:rsidRPr="00736D0E">
        <w:rPr>
          <w:rFonts w:ascii="Arial" w:hAnsi="Arial" w:cs="Arial"/>
          <w:b/>
          <w:caps/>
          <w:sz w:val="24"/>
          <w:lang w:val="nl-NL"/>
        </w:rPr>
        <w:t>AFMETINGEN VAN DE LICHT OPENING</w:t>
      </w:r>
    </w:p>
    <w:p w14:paraId="55CACE11" w14:textId="77777777" w:rsidR="00AE3E3E" w:rsidRPr="00736D0E" w:rsidRDefault="00AE3E3E" w:rsidP="00AE3E3E">
      <w:pPr>
        <w:rPr>
          <w:rFonts w:ascii="Arial" w:hAnsi="Arial" w:cs="Arial"/>
          <w:bCs/>
          <w:szCs w:val="20"/>
          <w:lang w:val="nl-NL"/>
        </w:rPr>
      </w:pPr>
      <w:r w:rsidRPr="00736D0E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60503B6A" w14:textId="77777777" w:rsidR="00AE3E3E" w:rsidRPr="00736D0E" w:rsidRDefault="00AE3E3E" w:rsidP="00AE3E3E">
      <w:pPr>
        <w:rPr>
          <w:rFonts w:ascii="Arial" w:hAnsi="Arial" w:cs="Arial"/>
          <w:bCs/>
          <w:sz w:val="20"/>
          <w:szCs w:val="20"/>
          <w:lang w:val="nl-NL"/>
        </w:rPr>
      </w:pPr>
      <w:r w:rsidRPr="00736D0E">
        <w:rPr>
          <w:rFonts w:ascii="Arial" w:hAnsi="Arial" w:cs="Arial"/>
          <w:bCs/>
          <w:szCs w:val="20"/>
          <w:lang w:val="nl-NL"/>
        </w:rPr>
        <w:t>Hoogte = ............... mm</w:t>
      </w:r>
    </w:p>
    <w:bookmarkEnd w:id="1"/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33FAA" w14:textId="77777777" w:rsidR="00E11389" w:rsidRDefault="00E11389" w:rsidP="00E07C95">
      <w:pPr>
        <w:spacing w:after="0" w:line="240" w:lineRule="auto"/>
      </w:pPr>
      <w:r>
        <w:separator/>
      </w:r>
    </w:p>
  </w:endnote>
  <w:endnote w:type="continuationSeparator" w:id="0">
    <w:p w14:paraId="15DE9858" w14:textId="77777777" w:rsidR="00E11389" w:rsidRDefault="00E11389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9F7BC" w14:textId="77777777" w:rsidR="00AE3E3E" w:rsidRPr="001B47D4" w:rsidRDefault="00AE3E3E" w:rsidP="00AE3E3E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bookmarkStart w:id="2" w:name="_Hlk219189526"/>
    <w:bookmarkStart w:id="3" w:name="_Hlk219189527"/>
    <w:bookmarkStart w:id="4" w:name="_Hlk219190310"/>
    <w:bookmarkStart w:id="5" w:name="_Hlk219190311"/>
    <w:bookmarkStart w:id="6" w:name="_Hlk219190922"/>
    <w:bookmarkStart w:id="7" w:name="_Hlk219190923"/>
    <w:bookmarkStart w:id="8" w:name="_Hlk219191208"/>
    <w:bookmarkStart w:id="9" w:name="_Hlk219191209"/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3DBB7CF9" w14:textId="466B3C22" w:rsidR="00283AE2" w:rsidRPr="00AE3E3E" w:rsidRDefault="00AE3E3E" w:rsidP="00AE3E3E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03824" w14:textId="77777777" w:rsidR="00E11389" w:rsidRDefault="00E11389" w:rsidP="00E07C95">
      <w:pPr>
        <w:spacing w:after="0" w:line="240" w:lineRule="auto"/>
      </w:pPr>
      <w:r>
        <w:separator/>
      </w:r>
    </w:p>
  </w:footnote>
  <w:footnote w:type="continuationSeparator" w:id="0">
    <w:p w14:paraId="52765F9D" w14:textId="77777777" w:rsidR="00E11389" w:rsidRDefault="00E11389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23250"/>
    <w:multiLevelType w:val="hybridMultilevel"/>
    <w:tmpl w:val="E946C00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B85198"/>
    <w:multiLevelType w:val="hybridMultilevel"/>
    <w:tmpl w:val="6F36EDA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9972C4"/>
    <w:multiLevelType w:val="hybridMultilevel"/>
    <w:tmpl w:val="D194C7D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A301132"/>
    <w:multiLevelType w:val="hybridMultilevel"/>
    <w:tmpl w:val="6D304590"/>
    <w:lvl w:ilvl="0" w:tplc="DE3A1AB8">
      <w:numFmt w:val="bullet"/>
      <w:lvlText w:val="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10"/>
  </w:num>
  <w:num w:numId="11" w16cid:durableId="1414938189">
    <w:abstractNumId w:val="12"/>
  </w:num>
  <w:num w:numId="12" w16cid:durableId="901714645">
    <w:abstractNumId w:val="11"/>
  </w:num>
  <w:num w:numId="13" w16cid:durableId="2029674528">
    <w:abstractNumId w:val="9"/>
  </w:num>
  <w:num w:numId="14" w16cid:durableId="12638792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1AC2"/>
    <w:rsid w:val="00034616"/>
    <w:rsid w:val="0006063C"/>
    <w:rsid w:val="000B77AD"/>
    <w:rsid w:val="0015074B"/>
    <w:rsid w:val="001668FD"/>
    <w:rsid w:val="001813DB"/>
    <w:rsid w:val="00202460"/>
    <w:rsid w:val="002442ED"/>
    <w:rsid w:val="0026714B"/>
    <w:rsid w:val="00283AE2"/>
    <w:rsid w:val="0029639D"/>
    <w:rsid w:val="002A7E6E"/>
    <w:rsid w:val="00326F90"/>
    <w:rsid w:val="00343F4B"/>
    <w:rsid w:val="00437F22"/>
    <w:rsid w:val="00492B95"/>
    <w:rsid w:val="004C0F36"/>
    <w:rsid w:val="00512667"/>
    <w:rsid w:val="00692DDC"/>
    <w:rsid w:val="006C3CDC"/>
    <w:rsid w:val="00701712"/>
    <w:rsid w:val="00717554"/>
    <w:rsid w:val="007A0B54"/>
    <w:rsid w:val="007C0350"/>
    <w:rsid w:val="007E181F"/>
    <w:rsid w:val="008529A7"/>
    <w:rsid w:val="0088690F"/>
    <w:rsid w:val="008D674E"/>
    <w:rsid w:val="00933BBB"/>
    <w:rsid w:val="009712AB"/>
    <w:rsid w:val="00A73ADB"/>
    <w:rsid w:val="00AA1D8D"/>
    <w:rsid w:val="00AE3E3E"/>
    <w:rsid w:val="00B47730"/>
    <w:rsid w:val="00B5590E"/>
    <w:rsid w:val="00BC4D96"/>
    <w:rsid w:val="00BE79E7"/>
    <w:rsid w:val="00C4144A"/>
    <w:rsid w:val="00CB0664"/>
    <w:rsid w:val="00CB15BC"/>
    <w:rsid w:val="00D2485C"/>
    <w:rsid w:val="00DD0607"/>
    <w:rsid w:val="00DF6E18"/>
    <w:rsid w:val="00E07C95"/>
    <w:rsid w:val="00E11389"/>
    <w:rsid w:val="00E84434"/>
    <w:rsid w:val="00EC1810"/>
    <w:rsid w:val="00ED070B"/>
    <w:rsid w:val="00F17530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  <w:style w:type="paragraph" w:styleId="Normaalweb">
    <w:name w:val="Normal (Web)"/>
    <w:basedOn w:val="Standaard"/>
    <w:uiPriority w:val="99"/>
    <w:semiHidden/>
    <w:unhideWhenUsed/>
    <w:rsid w:val="00AE3E3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f951bb-9bf3-44b4-bb46-4eeacec42f00">
      <Terms xmlns="http://schemas.microsoft.com/office/infopath/2007/PartnerControls"/>
    </lcf76f155ced4ddcb4097134ff3c332f>
    <TaxCatchAll xmlns="56b75219-0709-4d18-8a40-686f3688684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406153EAFA144E8C7CCCCC9B85E3A0" ma:contentTypeVersion="13" ma:contentTypeDescription="Ein neues Dokument erstellen." ma:contentTypeScope="" ma:versionID="df4abcb2fb2edfc438585085339b25b1">
  <xsd:schema xmlns:xsd="http://www.w3.org/2001/XMLSchema" xmlns:xs="http://www.w3.org/2001/XMLSchema" xmlns:p="http://schemas.microsoft.com/office/2006/metadata/properties" xmlns:ns2="5ff951bb-9bf3-44b4-bb46-4eeacec42f00" xmlns:ns3="56b75219-0709-4d18-8a40-686f36886841" targetNamespace="http://schemas.microsoft.com/office/2006/metadata/properties" ma:root="true" ma:fieldsID="ca9ad3b94ae816718b2fa1b3ab08f539" ns2:_="" ns3:_="">
    <xsd:import namespace="5ff951bb-9bf3-44b4-bb46-4eeacec42f00"/>
    <xsd:import namespace="56b75219-0709-4d18-8a40-686f36886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51bb-9bf3-44b4-bb46-4eeacec42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dd89c0f5-a241-42f9-9819-5b144601ab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75219-0709-4d18-8a40-686f3688684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e92c18-d106-4c72-a74d-39538f7dabce}" ma:internalName="TaxCatchAll" ma:showField="CatchAllData" ma:web="56b75219-0709-4d18-8a40-686f36886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7DBA15-6C15-4B7E-910B-89155E2ED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f951bb-9bf3-44b4-bb46-4eeacec42f00"/>
    <ds:schemaRef ds:uri="56b75219-0709-4d18-8a40-686f36886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26</cp:revision>
  <dcterms:created xsi:type="dcterms:W3CDTF">2025-07-16T09:14:00Z</dcterms:created>
  <dcterms:modified xsi:type="dcterms:W3CDTF">2026-04-17T11:42:00Z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0x01010015406153EAFA144E8C7CCCCC9B85E3A0</vt:lpwstr>
  </property>
  <property fmtid="{D5CDD505-2E9C-101B-9397-08002B2CF9AE}" pid="3" name="MediaServiceImageTags">
    <vt:lpwstr/>
  </property>
</Properties>
</file>