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56540" w14:textId="77777777" w:rsidR="00580691" w:rsidRPr="00B83228" w:rsidRDefault="00580691" w:rsidP="00580691">
      <w:pPr>
        <w:rPr>
          <w:rFonts w:ascii="Arial" w:hAnsi="Arial" w:cs="Arial"/>
          <w:b/>
          <w:bCs/>
          <w:sz w:val="28"/>
          <w:szCs w:val="28"/>
          <w:lang w:val="nl-BE"/>
        </w:rPr>
      </w:pPr>
      <w:r w:rsidRPr="00B83228">
        <w:rPr>
          <w:rFonts w:ascii="Arial" w:hAnsi="Arial" w:cs="Arial"/>
          <w:b/>
          <w:bCs/>
          <w:sz w:val="28"/>
          <w:szCs w:val="28"/>
          <w:lang w:val="nl-BE"/>
        </w:rPr>
        <w:t>SNELROLLENDE ROLPOORT, type „EFA-SRT®-ST”</w:t>
      </w:r>
    </w:p>
    <w:p w14:paraId="41391F4D" w14:textId="76C77262" w:rsidR="00DF51FE" w:rsidRPr="00580691" w:rsidRDefault="00580691" w:rsidP="00580691">
      <w:pPr>
        <w:rPr>
          <w:rFonts w:ascii="Arial" w:hAnsi="Arial" w:cs="Arial"/>
          <w:sz w:val="20"/>
          <w:szCs w:val="20"/>
          <w:lang w:val="nl-NL"/>
        </w:rPr>
      </w:pPr>
      <w:proofErr w:type="spellStart"/>
      <w:r w:rsidRPr="00580691">
        <w:rPr>
          <w:rFonts w:ascii="Arial" w:hAnsi="Arial" w:cs="Arial"/>
          <w:sz w:val="20"/>
          <w:szCs w:val="20"/>
          <w:lang w:val="nl-NL"/>
        </w:rPr>
        <w:t>Snelrol</w:t>
      </w:r>
      <w:r w:rsidR="00B83228">
        <w:rPr>
          <w:rFonts w:ascii="Arial" w:hAnsi="Arial" w:cs="Arial"/>
          <w:sz w:val="20"/>
          <w:szCs w:val="20"/>
          <w:lang w:val="nl-NL"/>
        </w:rPr>
        <w:t>poort</w:t>
      </w:r>
      <w:proofErr w:type="spellEnd"/>
      <w:r w:rsidRPr="00580691">
        <w:rPr>
          <w:rFonts w:ascii="Arial" w:hAnsi="Arial" w:cs="Arial"/>
          <w:sz w:val="20"/>
          <w:szCs w:val="20"/>
          <w:lang w:val="nl-NL"/>
        </w:rPr>
        <w:t xml:space="preserve"> type “EFA-SRT®-ST”, met elektromechanische krachtige </w:t>
      </w:r>
      <w:r w:rsidR="00B83228">
        <w:rPr>
          <w:rFonts w:ascii="Arial" w:hAnsi="Arial" w:cs="Arial"/>
          <w:sz w:val="20"/>
          <w:szCs w:val="20"/>
          <w:lang w:val="nl-NL"/>
        </w:rPr>
        <w:t>poort</w:t>
      </w:r>
      <w:r w:rsidRPr="00580691">
        <w:rPr>
          <w:rFonts w:ascii="Arial" w:hAnsi="Arial" w:cs="Arial"/>
          <w:sz w:val="20"/>
          <w:szCs w:val="20"/>
          <w:lang w:val="nl-NL"/>
        </w:rPr>
        <w:t>aandrijving voor</w:t>
      </w:r>
      <w:r w:rsidR="00C45430">
        <w:rPr>
          <w:rFonts w:ascii="Arial" w:hAnsi="Arial" w:cs="Arial"/>
          <w:sz w:val="20"/>
          <w:szCs w:val="20"/>
          <w:lang w:val="nl-NL"/>
        </w:rPr>
        <w:t xml:space="preserve"> binnen</w:t>
      </w:r>
      <w:r w:rsidRPr="00580691">
        <w:rPr>
          <w:rFonts w:ascii="Arial" w:hAnsi="Arial" w:cs="Arial"/>
          <w:sz w:val="20"/>
          <w:szCs w:val="20"/>
          <w:lang w:val="nl-NL"/>
        </w:rPr>
        <w:t xml:space="preserve"> gebruik zonder windbelasting.</w:t>
      </w:r>
    </w:p>
    <w:p w14:paraId="7FFEC369" w14:textId="77777777" w:rsidR="00DF51FE" w:rsidRPr="00580691" w:rsidRDefault="00DF51FE" w:rsidP="00DF51FE">
      <w:pPr>
        <w:autoSpaceDE w:val="0"/>
        <w:autoSpaceDN w:val="0"/>
        <w:adjustRightInd w:val="0"/>
        <w:spacing w:after="0" w:line="240" w:lineRule="auto"/>
        <w:rPr>
          <w:rFonts w:ascii="Arial" w:hAnsi="Arial" w:cs="Arial"/>
          <w:sz w:val="20"/>
          <w:szCs w:val="20"/>
          <w:lang w:val="nl-NL"/>
        </w:rPr>
      </w:pPr>
    </w:p>
    <w:p w14:paraId="3C9B70CD" w14:textId="7AF6C1F4" w:rsidR="00E07C95" w:rsidRDefault="00E07C95" w:rsidP="00E07C95">
      <w:pPr>
        <w:rPr>
          <w:rFonts w:ascii="Arial" w:hAnsi="Arial" w:cs="Arial"/>
          <w:b/>
          <w:caps/>
          <w:szCs w:val="20"/>
          <w:lang w:val="de-DE"/>
        </w:rPr>
      </w:pPr>
      <w:r w:rsidRPr="007E5CD5">
        <w:rPr>
          <w:rFonts w:ascii="Arial" w:hAnsi="Arial" w:cs="Arial"/>
          <w:b/>
          <w:caps/>
          <w:szCs w:val="20"/>
          <w:lang w:val="de-DE"/>
        </w:rPr>
        <w:t xml:space="preserve">Technische </w:t>
      </w:r>
      <w:r w:rsidR="00580691" w:rsidRPr="00580691">
        <w:rPr>
          <w:rFonts w:ascii="Arial" w:hAnsi="Arial" w:cs="Arial"/>
          <w:b/>
          <w:caps/>
          <w:szCs w:val="20"/>
          <w:lang w:val="de-DE"/>
        </w:rPr>
        <w:t>KENMERKEN</w:t>
      </w:r>
    </w:p>
    <w:p w14:paraId="0509AF4F" w14:textId="2DC53346" w:rsidR="005D2ADA" w:rsidRDefault="00580691" w:rsidP="00673AF1">
      <w:pPr>
        <w:pStyle w:val="Lijstalinea"/>
        <w:numPr>
          <w:ilvl w:val="0"/>
          <w:numId w:val="12"/>
        </w:numPr>
        <w:autoSpaceDE w:val="0"/>
        <w:autoSpaceDN w:val="0"/>
        <w:adjustRightInd w:val="0"/>
        <w:spacing w:after="0"/>
        <w:ind w:left="284" w:hanging="284"/>
        <w:rPr>
          <w:rFonts w:ascii="Arial" w:hAnsi="Arial" w:cs="Arial"/>
          <w:sz w:val="20"/>
          <w:szCs w:val="20"/>
          <w:lang w:val="nl-NL"/>
        </w:rPr>
      </w:pPr>
      <w:r w:rsidRPr="00580691">
        <w:rPr>
          <w:rFonts w:ascii="Arial" w:hAnsi="Arial" w:cs="Arial"/>
          <w:sz w:val="20"/>
          <w:szCs w:val="20"/>
          <w:lang w:val="nl-NL"/>
        </w:rPr>
        <w:t xml:space="preserve">Standaard uitgerust met aan beide zijden vergrendelbare verbindingen aan de onderkant van het </w:t>
      </w:r>
      <w:r w:rsidR="00B83228">
        <w:rPr>
          <w:rFonts w:ascii="Arial" w:hAnsi="Arial" w:cs="Arial"/>
          <w:sz w:val="20"/>
          <w:szCs w:val="20"/>
          <w:lang w:val="nl-NL"/>
        </w:rPr>
        <w:t>poort</w:t>
      </w:r>
      <w:r w:rsidRPr="00580691">
        <w:rPr>
          <w:rFonts w:ascii="Arial" w:hAnsi="Arial" w:cs="Arial"/>
          <w:sz w:val="20"/>
          <w:szCs w:val="20"/>
          <w:lang w:val="nl-NL"/>
        </w:rPr>
        <w:t xml:space="preserve">blad om schade door onbedoeld aanrijden betrouwbaar te voorkomen: bij een onbedoelde botsing kan de onderkant van het </w:t>
      </w:r>
      <w:r w:rsidR="00B83228">
        <w:rPr>
          <w:rFonts w:ascii="Arial" w:hAnsi="Arial" w:cs="Arial"/>
          <w:sz w:val="20"/>
          <w:szCs w:val="20"/>
          <w:lang w:val="nl-NL"/>
        </w:rPr>
        <w:t>poort</w:t>
      </w:r>
      <w:r w:rsidRPr="00580691">
        <w:rPr>
          <w:rFonts w:ascii="Arial" w:hAnsi="Arial" w:cs="Arial"/>
          <w:sz w:val="20"/>
          <w:szCs w:val="20"/>
          <w:lang w:val="nl-NL"/>
        </w:rPr>
        <w:t>blad aan beide zijden uit de geleiders worden gedrukt. Sensoren melden de ‘botsing’ aan de besturing, zodat de poort onmiddellijk wordt gestopt en het poortsysteem zonder vertraging wordt geopend. Door handmatige bediening van de besturing gaat de poort naar de ‘poort dicht’-positie, waarin deze automatisch vergrendelt. Door het licht vervormbare en zeer flexibele poortblad is een veiligheidscontactlijst niet nodig.</w:t>
      </w:r>
    </w:p>
    <w:p w14:paraId="28BC069A" w14:textId="77777777" w:rsidR="00580691" w:rsidRPr="00580691" w:rsidRDefault="00580691" w:rsidP="00580691">
      <w:pPr>
        <w:pStyle w:val="Lijstalinea"/>
        <w:autoSpaceDE w:val="0"/>
        <w:autoSpaceDN w:val="0"/>
        <w:adjustRightInd w:val="0"/>
        <w:spacing w:after="0"/>
        <w:ind w:left="284"/>
        <w:rPr>
          <w:rFonts w:ascii="Arial" w:hAnsi="Arial" w:cs="Arial"/>
          <w:sz w:val="20"/>
          <w:szCs w:val="20"/>
          <w:lang w:val="nl-NL"/>
        </w:rPr>
      </w:pPr>
    </w:p>
    <w:p w14:paraId="1C644262" w14:textId="7D8A6824" w:rsidR="00E87A09" w:rsidRPr="00580691" w:rsidRDefault="00B83228" w:rsidP="00673AF1">
      <w:pPr>
        <w:pStyle w:val="Lijstalinea"/>
        <w:numPr>
          <w:ilvl w:val="0"/>
          <w:numId w:val="10"/>
        </w:numPr>
        <w:spacing w:after="240"/>
        <w:ind w:left="284" w:hanging="284"/>
        <w:contextualSpacing w:val="0"/>
        <w:rPr>
          <w:rFonts w:ascii="Arial" w:hAnsi="Arial" w:cs="Arial"/>
          <w:sz w:val="20"/>
          <w:szCs w:val="20"/>
          <w:lang w:val="nl-NL"/>
        </w:rPr>
      </w:pPr>
      <w:r>
        <w:rPr>
          <w:rFonts w:ascii="Arial" w:hAnsi="Arial" w:cs="Arial"/>
          <w:sz w:val="20"/>
          <w:szCs w:val="20"/>
          <w:lang w:val="nl-NL"/>
        </w:rPr>
        <w:t>Poort</w:t>
      </w:r>
      <w:r w:rsidR="00580691" w:rsidRPr="00580691">
        <w:rPr>
          <w:rFonts w:ascii="Arial" w:hAnsi="Arial" w:cs="Arial"/>
          <w:sz w:val="20"/>
          <w:szCs w:val="20"/>
          <w:lang w:val="nl-NL"/>
        </w:rPr>
        <w:t>blad: gemaakt van 0,8 mm dik, met weefsel versterkt polyester, dat op een horizontaal geplaatste as wordt gewikkeld. Daarnaast moeten de zijdelingse gordijngeleiders worden voorzien van speciale windbeveiligingsknoppen.</w:t>
      </w:r>
    </w:p>
    <w:p w14:paraId="53883E43" w14:textId="2AECB8C7" w:rsidR="00306D95" w:rsidRPr="00306D95" w:rsidRDefault="00580691" w:rsidP="00673AF1">
      <w:pPr>
        <w:pStyle w:val="Lijstalinea"/>
        <w:numPr>
          <w:ilvl w:val="0"/>
          <w:numId w:val="10"/>
        </w:numPr>
        <w:spacing w:after="240"/>
        <w:ind w:left="284" w:hanging="284"/>
        <w:contextualSpacing w:val="0"/>
        <w:rPr>
          <w:rFonts w:ascii="Arial" w:hAnsi="Arial" w:cs="Arial"/>
          <w:sz w:val="20"/>
          <w:szCs w:val="20"/>
          <w:lang w:val="de-DE"/>
        </w:rPr>
      </w:pPr>
      <w:r w:rsidRPr="00580691">
        <w:rPr>
          <w:rFonts w:ascii="Arial" w:hAnsi="Arial" w:cs="Arial"/>
          <w:sz w:val="20"/>
          <w:szCs w:val="20"/>
          <w:lang w:val="nl-NL"/>
        </w:rPr>
        <w:t>De POORTA</w:t>
      </w:r>
      <w:r w:rsidR="00B83228">
        <w:rPr>
          <w:rFonts w:ascii="Arial" w:hAnsi="Arial" w:cs="Arial"/>
          <w:sz w:val="20"/>
          <w:szCs w:val="20"/>
          <w:lang w:val="nl-NL"/>
        </w:rPr>
        <w:t>ANDRIJVING</w:t>
      </w:r>
      <w:r w:rsidRPr="00580691">
        <w:rPr>
          <w:rFonts w:ascii="Arial" w:hAnsi="Arial" w:cs="Arial"/>
          <w:sz w:val="20"/>
          <w:szCs w:val="20"/>
          <w:lang w:val="nl-NL"/>
        </w:rPr>
        <w:t xml:space="preserve"> gebeurt door middel van een remmotor met tandwielkast, die als hoogfrequente motor moet worden uitgevoerd. De poortposities worden permanent geregistreerd door middel van slijtvaste, inductieve naderingsschakelaars, waarbij de eindposities elektronisch worden bepaald. </w:t>
      </w:r>
      <w:r w:rsidRPr="00580691">
        <w:rPr>
          <w:rFonts w:ascii="Arial" w:hAnsi="Arial" w:cs="Arial"/>
          <w:sz w:val="20"/>
          <w:szCs w:val="20"/>
          <w:lang w:val="de-DE"/>
        </w:rPr>
        <w:t xml:space="preserve">Elektromechanische </w:t>
      </w:r>
      <w:proofErr w:type="spellStart"/>
      <w:r w:rsidRPr="00580691">
        <w:rPr>
          <w:rFonts w:ascii="Arial" w:hAnsi="Arial" w:cs="Arial"/>
          <w:sz w:val="20"/>
          <w:szCs w:val="20"/>
          <w:lang w:val="de-DE"/>
        </w:rPr>
        <w:t>eindschakelaars</w:t>
      </w:r>
      <w:proofErr w:type="spellEnd"/>
      <w:r w:rsidRPr="00580691">
        <w:rPr>
          <w:rFonts w:ascii="Arial" w:hAnsi="Arial" w:cs="Arial"/>
          <w:sz w:val="20"/>
          <w:szCs w:val="20"/>
          <w:lang w:val="de-DE"/>
        </w:rPr>
        <w:t xml:space="preserve"> </w:t>
      </w:r>
      <w:proofErr w:type="spellStart"/>
      <w:r w:rsidRPr="00580691">
        <w:rPr>
          <w:rFonts w:ascii="Arial" w:hAnsi="Arial" w:cs="Arial"/>
          <w:sz w:val="20"/>
          <w:szCs w:val="20"/>
          <w:lang w:val="de-DE"/>
        </w:rPr>
        <w:t>zijn</w:t>
      </w:r>
      <w:proofErr w:type="spellEnd"/>
      <w:r w:rsidRPr="00580691">
        <w:rPr>
          <w:rFonts w:ascii="Arial" w:hAnsi="Arial" w:cs="Arial"/>
          <w:sz w:val="20"/>
          <w:szCs w:val="20"/>
          <w:lang w:val="de-DE"/>
        </w:rPr>
        <w:t xml:space="preserve"> </w:t>
      </w:r>
      <w:proofErr w:type="spellStart"/>
      <w:r w:rsidRPr="00580691">
        <w:rPr>
          <w:rFonts w:ascii="Arial" w:hAnsi="Arial" w:cs="Arial"/>
          <w:sz w:val="20"/>
          <w:szCs w:val="20"/>
          <w:lang w:val="de-DE"/>
        </w:rPr>
        <w:t>hiervoor</w:t>
      </w:r>
      <w:proofErr w:type="spellEnd"/>
      <w:r w:rsidRPr="00580691">
        <w:rPr>
          <w:rFonts w:ascii="Arial" w:hAnsi="Arial" w:cs="Arial"/>
          <w:sz w:val="20"/>
          <w:szCs w:val="20"/>
          <w:lang w:val="de-DE"/>
        </w:rPr>
        <w:t xml:space="preserve"> </w:t>
      </w:r>
      <w:proofErr w:type="spellStart"/>
      <w:r w:rsidRPr="00580691">
        <w:rPr>
          <w:rFonts w:ascii="Arial" w:hAnsi="Arial" w:cs="Arial"/>
          <w:sz w:val="20"/>
          <w:szCs w:val="20"/>
          <w:lang w:val="de-DE"/>
        </w:rPr>
        <w:t>niet</w:t>
      </w:r>
      <w:proofErr w:type="spellEnd"/>
      <w:r w:rsidRPr="00580691">
        <w:rPr>
          <w:rFonts w:ascii="Arial" w:hAnsi="Arial" w:cs="Arial"/>
          <w:sz w:val="20"/>
          <w:szCs w:val="20"/>
          <w:lang w:val="de-DE"/>
        </w:rPr>
        <w:t xml:space="preserve"> </w:t>
      </w:r>
      <w:proofErr w:type="spellStart"/>
      <w:r w:rsidRPr="00580691">
        <w:rPr>
          <w:rFonts w:ascii="Arial" w:hAnsi="Arial" w:cs="Arial"/>
          <w:sz w:val="20"/>
          <w:szCs w:val="20"/>
          <w:lang w:val="de-DE"/>
        </w:rPr>
        <w:t>toegestaan</w:t>
      </w:r>
      <w:proofErr w:type="spellEnd"/>
      <w:r w:rsidRPr="00580691">
        <w:rPr>
          <w:rFonts w:ascii="Arial" w:hAnsi="Arial" w:cs="Arial"/>
          <w:sz w:val="20"/>
          <w:szCs w:val="20"/>
          <w:lang w:val="de-DE"/>
        </w:rPr>
        <w:t>.</w:t>
      </w:r>
    </w:p>
    <w:p w14:paraId="1658A189" w14:textId="453AF6A8" w:rsidR="00466ADE" w:rsidRPr="00580691" w:rsidRDefault="00580691" w:rsidP="00673AF1">
      <w:pPr>
        <w:pStyle w:val="Lijstalinea"/>
        <w:numPr>
          <w:ilvl w:val="0"/>
          <w:numId w:val="10"/>
        </w:numPr>
        <w:spacing w:after="240"/>
        <w:ind w:left="284" w:hanging="284"/>
        <w:contextualSpacing w:val="0"/>
        <w:rPr>
          <w:rFonts w:ascii="Arial" w:hAnsi="Arial" w:cs="Arial"/>
          <w:sz w:val="20"/>
          <w:szCs w:val="20"/>
          <w:lang w:val="nl-NL"/>
        </w:rPr>
      </w:pPr>
      <w:r w:rsidRPr="00580691">
        <w:rPr>
          <w:rFonts w:ascii="Arial" w:hAnsi="Arial" w:cs="Arial"/>
          <w:sz w:val="20"/>
          <w:szCs w:val="20"/>
          <w:lang w:val="nl-NL"/>
        </w:rPr>
        <w:t>Openingssnelheid tot 1,5 m/s; sluitsnelheid tot 0,75 m/s</w:t>
      </w:r>
    </w:p>
    <w:p w14:paraId="1C18E33A" w14:textId="5F47483C" w:rsidR="00580691" w:rsidRPr="00580691" w:rsidRDefault="00580691" w:rsidP="00466ADE">
      <w:pPr>
        <w:pStyle w:val="Lijstalinea"/>
        <w:numPr>
          <w:ilvl w:val="0"/>
          <w:numId w:val="10"/>
        </w:numPr>
        <w:spacing w:after="240"/>
        <w:ind w:left="284" w:hanging="284"/>
        <w:contextualSpacing w:val="0"/>
        <w:rPr>
          <w:rFonts w:ascii="Arial" w:hAnsi="Arial" w:cs="Arial"/>
          <w:bCs/>
          <w:sz w:val="18"/>
          <w:szCs w:val="18"/>
          <w:lang w:val="nl-NL"/>
        </w:rPr>
      </w:pPr>
      <w:r w:rsidRPr="00580691">
        <w:rPr>
          <w:rFonts w:ascii="Arial" w:hAnsi="Arial" w:cs="Arial"/>
          <w:bCs/>
          <w:sz w:val="20"/>
          <w:szCs w:val="18"/>
          <w:lang w:val="nl-NL"/>
        </w:rPr>
        <w:t xml:space="preserve">De </w:t>
      </w:r>
      <w:r w:rsidRPr="00580691">
        <w:rPr>
          <w:rFonts w:ascii="Arial" w:hAnsi="Arial" w:cs="Arial"/>
          <w:b/>
          <w:sz w:val="20"/>
          <w:szCs w:val="18"/>
          <w:lang w:val="nl-NL"/>
        </w:rPr>
        <w:t>MICROPROCESSORREGELING</w:t>
      </w:r>
      <w:r w:rsidRPr="00580691">
        <w:rPr>
          <w:rFonts w:ascii="Arial" w:hAnsi="Arial" w:cs="Arial"/>
          <w:bCs/>
          <w:sz w:val="20"/>
          <w:szCs w:val="18"/>
          <w:lang w:val="nl-NL"/>
        </w:rPr>
        <w:t xml:space="preserve"> wordt samen met de geïntegreerde frequentieomvormer in een aparte kunststof schakelkast, beschermingsklasse IP 65, ingebouwd. Aansluiting op stroom 230V/50 Hz ter plaatse.</w:t>
      </w:r>
    </w:p>
    <w:p w14:paraId="2BC6DC20" w14:textId="01A0AD5B" w:rsidR="00E07C95" w:rsidRPr="00B83228" w:rsidRDefault="00580691" w:rsidP="00580691">
      <w:pPr>
        <w:spacing w:after="240"/>
        <w:rPr>
          <w:rFonts w:ascii="Arial" w:hAnsi="Arial" w:cs="Arial"/>
          <w:caps/>
          <w:sz w:val="20"/>
          <w:szCs w:val="20"/>
          <w:lang w:val="nl-BE"/>
        </w:rPr>
      </w:pPr>
      <w:r w:rsidRPr="00B83228">
        <w:rPr>
          <w:rFonts w:ascii="Arial" w:hAnsi="Arial" w:cs="Arial"/>
          <w:b/>
          <w:caps/>
          <w:szCs w:val="20"/>
          <w:lang w:val="nl-BE"/>
        </w:rPr>
        <w:t>PRESTATIES (AFHANKELIJK VAN DE UITRUSTING)</w:t>
      </w:r>
    </w:p>
    <w:p w14:paraId="1920D2D4" w14:textId="5F84F748" w:rsidR="00580691" w:rsidRPr="00580691" w:rsidRDefault="00580691" w:rsidP="00580691">
      <w:pPr>
        <w:pStyle w:val="Lijstalinea"/>
        <w:numPr>
          <w:ilvl w:val="0"/>
          <w:numId w:val="13"/>
        </w:numPr>
        <w:spacing w:line="360" w:lineRule="auto"/>
        <w:rPr>
          <w:rFonts w:ascii="Arial" w:hAnsi="Arial" w:cs="Arial"/>
          <w:sz w:val="20"/>
          <w:szCs w:val="20"/>
          <w:lang w:val="nl-NL"/>
        </w:rPr>
      </w:pPr>
      <w:r w:rsidRPr="00580691">
        <w:rPr>
          <w:rFonts w:ascii="Arial" w:hAnsi="Arial" w:cs="Arial"/>
          <w:sz w:val="20"/>
          <w:szCs w:val="20"/>
          <w:lang w:val="nl-NL"/>
        </w:rPr>
        <w:t xml:space="preserve">Weerstand tegen windbelasting: DIN EN 12424, </w:t>
      </w:r>
      <w:proofErr w:type="spellStart"/>
      <w:r w:rsidRPr="00580691">
        <w:rPr>
          <w:rFonts w:ascii="Arial" w:hAnsi="Arial" w:cs="Arial"/>
          <w:sz w:val="20"/>
          <w:szCs w:val="20"/>
          <w:lang w:val="nl-NL"/>
        </w:rPr>
        <w:t>npd</w:t>
      </w:r>
      <w:proofErr w:type="spellEnd"/>
    </w:p>
    <w:p w14:paraId="1B44CA83" w14:textId="3FC47FB1" w:rsidR="00580691" w:rsidRPr="00580691" w:rsidRDefault="00580691" w:rsidP="00580691">
      <w:pPr>
        <w:pStyle w:val="Lijstalinea"/>
        <w:numPr>
          <w:ilvl w:val="0"/>
          <w:numId w:val="13"/>
        </w:numPr>
        <w:spacing w:line="360" w:lineRule="auto"/>
        <w:rPr>
          <w:rFonts w:ascii="Arial" w:hAnsi="Arial" w:cs="Arial"/>
          <w:sz w:val="20"/>
          <w:szCs w:val="20"/>
          <w:lang w:val="nl-NL"/>
        </w:rPr>
      </w:pPr>
      <w:r w:rsidRPr="00580691">
        <w:rPr>
          <w:rFonts w:ascii="Arial" w:hAnsi="Arial" w:cs="Arial"/>
          <w:sz w:val="20"/>
          <w:szCs w:val="20"/>
          <w:lang w:val="nl-NL"/>
        </w:rPr>
        <w:t xml:space="preserve">Waterdichtheid: DIN EN 12425, </w:t>
      </w:r>
      <w:proofErr w:type="spellStart"/>
      <w:r w:rsidRPr="00580691">
        <w:rPr>
          <w:rFonts w:ascii="Arial" w:hAnsi="Arial" w:cs="Arial"/>
          <w:sz w:val="20"/>
          <w:szCs w:val="20"/>
          <w:lang w:val="nl-NL"/>
        </w:rPr>
        <w:t>npd</w:t>
      </w:r>
      <w:proofErr w:type="spellEnd"/>
    </w:p>
    <w:p w14:paraId="3919BF9C" w14:textId="70638576" w:rsidR="00580691" w:rsidRPr="00580691" w:rsidRDefault="00580691" w:rsidP="00580691">
      <w:pPr>
        <w:pStyle w:val="Lijstalinea"/>
        <w:numPr>
          <w:ilvl w:val="0"/>
          <w:numId w:val="13"/>
        </w:numPr>
        <w:spacing w:line="360" w:lineRule="auto"/>
        <w:rPr>
          <w:rFonts w:ascii="Arial" w:hAnsi="Arial" w:cs="Arial"/>
          <w:sz w:val="20"/>
          <w:szCs w:val="20"/>
          <w:lang w:val="nl-NL"/>
        </w:rPr>
      </w:pPr>
      <w:r w:rsidRPr="00580691">
        <w:rPr>
          <w:rFonts w:ascii="Arial" w:hAnsi="Arial" w:cs="Arial"/>
          <w:sz w:val="20"/>
          <w:szCs w:val="20"/>
          <w:lang w:val="nl-NL"/>
        </w:rPr>
        <w:t xml:space="preserve">Luchtdoorlatendheid: DIN EN 12426, </w:t>
      </w:r>
      <w:proofErr w:type="spellStart"/>
      <w:r w:rsidRPr="00580691">
        <w:rPr>
          <w:rFonts w:ascii="Arial" w:hAnsi="Arial" w:cs="Arial"/>
          <w:sz w:val="20"/>
          <w:szCs w:val="20"/>
          <w:lang w:val="nl-NL"/>
        </w:rPr>
        <w:t>npd</w:t>
      </w:r>
      <w:proofErr w:type="spellEnd"/>
    </w:p>
    <w:p w14:paraId="2BD88A1B" w14:textId="3503E9BE" w:rsidR="00580691" w:rsidRPr="00580691" w:rsidRDefault="00580691" w:rsidP="00580691">
      <w:pPr>
        <w:pStyle w:val="Lijstalinea"/>
        <w:numPr>
          <w:ilvl w:val="0"/>
          <w:numId w:val="13"/>
        </w:numPr>
        <w:spacing w:line="360" w:lineRule="auto"/>
        <w:rPr>
          <w:rFonts w:ascii="Arial" w:hAnsi="Arial" w:cs="Arial"/>
          <w:sz w:val="20"/>
          <w:szCs w:val="20"/>
          <w:lang w:val="nl-NL"/>
        </w:rPr>
      </w:pPr>
      <w:r w:rsidRPr="00580691">
        <w:rPr>
          <w:rFonts w:ascii="Arial" w:hAnsi="Arial" w:cs="Arial"/>
          <w:sz w:val="20"/>
          <w:szCs w:val="20"/>
          <w:lang w:val="nl-NL"/>
        </w:rPr>
        <w:t>Geluidsisolatie: DIN EN ISO 717-1, 12 dB (A)</w:t>
      </w:r>
    </w:p>
    <w:p w14:paraId="7025077C" w14:textId="722AEAD2" w:rsidR="00E07C95" w:rsidRPr="00580691" w:rsidRDefault="00580691" w:rsidP="00580691">
      <w:pPr>
        <w:pStyle w:val="Lijstalinea"/>
        <w:numPr>
          <w:ilvl w:val="0"/>
          <w:numId w:val="13"/>
        </w:numPr>
        <w:spacing w:line="360" w:lineRule="auto"/>
        <w:rPr>
          <w:rFonts w:ascii="Arial" w:hAnsi="Arial" w:cs="Arial"/>
          <w:b/>
          <w:caps/>
          <w:sz w:val="24"/>
          <w:lang w:val="nl-NL"/>
        </w:rPr>
      </w:pPr>
      <w:r w:rsidRPr="00580691">
        <w:rPr>
          <w:rFonts w:ascii="Arial" w:hAnsi="Arial" w:cs="Arial"/>
          <w:sz w:val="20"/>
          <w:szCs w:val="20"/>
          <w:lang w:val="nl-NL"/>
        </w:rPr>
        <w:t xml:space="preserve">Warmte-isolatie: DIN EN 12428, </w:t>
      </w:r>
      <w:proofErr w:type="spellStart"/>
      <w:r w:rsidRPr="00580691">
        <w:rPr>
          <w:rFonts w:ascii="Arial" w:hAnsi="Arial" w:cs="Arial"/>
          <w:sz w:val="20"/>
          <w:szCs w:val="20"/>
          <w:lang w:val="nl-NL"/>
        </w:rPr>
        <w:t>npd</w:t>
      </w:r>
      <w:proofErr w:type="spellEnd"/>
      <w:r w:rsidR="00E07C95" w:rsidRPr="00580691">
        <w:rPr>
          <w:rFonts w:ascii="Arial" w:hAnsi="Arial" w:cs="Arial"/>
          <w:b/>
          <w:caps/>
          <w:sz w:val="24"/>
          <w:lang w:val="nl-NL"/>
        </w:rPr>
        <w:br w:type="page"/>
      </w:r>
    </w:p>
    <w:p w14:paraId="3991277A" w14:textId="5679840E" w:rsidR="00580691" w:rsidRPr="00580691" w:rsidRDefault="00580691" w:rsidP="00580691">
      <w:pPr>
        <w:rPr>
          <w:rFonts w:ascii="Arial" w:hAnsi="Arial" w:cs="Arial"/>
          <w:b/>
          <w:caps/>
          <w:sz w:val="24"/>
          <w:lang w:val="nl-NL"/>
        </w:rPr>
      </w:pPr>
      <w:r w:rsidRPr="00580691">
        <w:rPr>
          <w:rFonts w:ascii="Arial" w:hAnsi="Arial" w:cs="Arial"/>
          <w:b/>
          <w:caps/>
          <w:sz w:val="24"/>
          <w:lang w:val="nl-NL"/>
        </w:rPr>
        <w:lastRenderedPageBreak/>
        <w:t>AFMETINGEN VAN DE LICHT OPENING</w:t>
      </w:r>
    </w:p>
    <w:p w14:paraId="10A433FD" w14:textId="77777777" w:rsidR="00580691" w:rsidRPr="00B83228" w:rsidRDefault="00580691" w:rsidP="00580691">
      <w:pPr>
        <w:rPr>
          <w:rFonts w:ascii="Arial" w:hAnsi="Arial" w:cs="Arial"/>
          <w:bCs/>
          <w:szCs w:val="20"/>
          <w:lang w:val="nl-BE"/>
        </w:rPr>
      </w:pPr>
      <w:r w:rsidRPr="00580691">
        <w:rPr>
          <w:rFonts w:ascii="Arial" w:hAnsi="Arial" w:cs="Arial"/>
          <w:bCs/>
          <w:szCs w:val="20"/>
          <w:lang w:val="nl-NL"/>
        </w:rPr>
        <w:t xml:space="preserve">Breedte = ............... </w:t>
      </w:r>
      <w:r w:rsidRPr="00B83228">
        <w:rPr>
          <w:rFonts w:ascii="Arial" w:hAnsi="Arial" w:cs="Arial"/>
          <w:bCs/>
          <w:szCs w:val="20"/>
          <w:lang w:val="nl-BE"/>
        </w:rPr>
        <w:t>mm</w:t>
      </w:r>
    </w:p>
    <w:p w14:paraId="7D5ECF0A" w14:textId="066B1B06" w:rsidR="00E07C95" w:rsidRPr="00580691" w:rsidRDefault="00580691" w:rsidP="00580691">
      <w:pPr>
        <w:rPr>
          <w:rFonts w:ascii="Arial" w:hAnsi="Arial" w:cs="Arial"/>
          <w:bCs/>
          <w:sz w:val="20"/>
          <w:szCs w:val="20"/>
          <w:lang w:val="de-DE"/>
        </w:rPr>
      </w:pPr>
      <w:proofErr w:type="spellStart"/>
      <w:r w:rsidRPr="00580691">
        <w:rPr>
          <w:rFonts w:ascii="Arial" w:hAnsi="Arial" w:cs="Arial"/>
          <w:bCs/>
          <w:szCs w:val="20"/>
          <w:lang w:val="de-DE"/>
        </w:rPr>
        <w:t>Hoogte</w:t>
      </w:r>
      <w:proofErr w:type="spellEnd"/>
      <w:r w:rsidRPr="00580691">
        <w:rPr>
          <w:rFonts w:ascii="Arial" w:hAnsi="Arial" w:cs="Arial"/>
          <w:bCs/>
          <w:szCs w:val="20"/>
          <w:lang w:val="de-DE"/>
        </w:rPr>
        <w:t xml:space="preserve"> = ............... mm</w:t>
      </w:r>
    </w:p>
    <w:p w14:paraId="56842866" w14:textId="79DB656B" w:rsidR="008529A7" w:rsidRPr="00580691" w:rsidRDefault="008529A7" w:rsidP="00E07C95">
      <w:pPr>
        <w:rPr>
          <w:lang w:val="de-DE"/>
        </w:rPr>
      </w:pPr>
    </w:p>
    <w:sectPr w:rsidR="008529A7" w:rsidRPr="00580691"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F18BD" w14:textId="77777777" w:rsidR="00C4378B" w:rsidRDefault="00C4378B" w:rsidP="00E07C95">
      <w:pPr>
        <w:spacing w:after="0" w:line="240" w:lineRule="auto"/>
      </w:pPr>
      <w:r>
        <w:separator/>
      </w:r>
    </w:p>
  </w:endnote>
  <w:endnote w:type="continuationSeparator" w:id="0">
    <w:p w14:paraId="32D74F60" w14:textId="77777777" w:rsidR="00C4378B" w:rsidRDefault="00C4378B"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61943" w14:textId="77777777" w:rsidR="00580691" w:rsidRPr="001B47D4" w:rsidRDefault="00580691" w:rsidP="00580691">
    <w:pPr>
      <w:pStyle w:val="Voettekst"/>
      <w:spacing w:after="240"/>
      <w:rPr>
        <w:rFonts w:ascii="Arial" w:hAnsi="Arial" w:cs="Arial"/>
        <w:sz w:val="20"/>
        <w:szCs w:val="20"/>
        <w:lang w:val="nl-NL"/>
      </w:rPr>
    </w:pPr>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1B47D4">
      <w:rPr>
        <w:rFonts w:ascii="Arial" w:hAnsi="Arial" w:cs="Arial"/>
        <w:sz w:val="20"/>
        <w:szCs w:val="20"/>
        <w:lang w:val="nl-NL"/>
      </w:rPr>
      <w:t xml:space="preserve">KG | </w:t>
    </w:r>
    <w:hyperlink r:id="rId1" w:history="1">
      <w:r w:rsidRPr="001B47D4">
        <w:rPr>
          <w:rStyle w:val="Hyperlink"/>
          <w:rFonts w:ascii="Arial" w:hAnsi="Arial" w:cs="Arial"/>
          <w:sz w:val="20"/>
          <w:szCs w:val="20"/>
          <w:lang w:val="nl-NL"/>
        </w:rPr>
        <w:t>www.efaflex.com</w:t>
      </w:r>
    </w:hyperlink>
  </w:p>
  <w:p w14:paraId="40540A6A" w14:textId="77777777" w:rsidR="00580691" w:rsidRPr="001B47D4" w:rsidRDefault="00580691" w:rsidP="00580691">
    <w:pPr>
      <w:pStyle w:val="Voettekst"/>
      <w:rPr>
        <w:rFonts w:ascii="Arial" w:hAnsi="Arial" w:cs="Arial"/>
        <w:sz w:val="20"/>
        <w:szCs w:val="20"/>
        <w:lang w:val="nl-NL"/>
      </w:rPr>
    </w:pPr>
    <w:r w:rsidRPr="001B47D4">
      <w:rPr>
        <w:rFonts w:ascii="Arial" w:hAnsi="Arial" w:cs="Arial"/>
        <w:sz w:val="20"/>
        <w:szCs w:val="20"/>
        <w:lang w:val="nl-NL"/>
      </w:rPr>
      <w:t>Stand 0</w:t>
    </w:r>
    <w:r>
      <w:rPr>
        <w:rFonts w:ascii="Arial" w:hAnsi="Arial" w:cs="Arial"/>
        <w:sz w:val="20"/>
        <w:szCs w:val="20"/>
        <w:lang w:val="nl-NL"/>
      </w:rPr>
      <w:t>4</w:t>
    </w:r>
    <w:r w:rsidRPr="001B47D4">
      <w:rPr>
        <w:rFonts w:ascii="Arial" w:hAnsi="Arial" w:cs="Arial"/>
        <w:sz w:val="20"/>
        <w:szCs w:val="20"/>
        <w:lang w:val="nl-NL"/>
      </w:rPr>
      <w:t>/2025 – Technische wijzigingen voorbehouden</w:t>
    </w:r>
  </w:p>
  <w:p w14:paraId="3DBB7CF9" w14:textId="3E440C3B" w:rsidR="00283AE2" w:rsidRPr="00580691" w:rsidRDefault="00283AE2" w:rsidP="00580691">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545B2" w14:textId="77777777" w:rsidR="00C4378B" w:rsidRDefault="00C4378B" w:rsidP="00E07C95">
      <w:pPr>
        <w:spacing w:after="0" w:line="240" w:lineRule="auto"/>
      </w:pPr>
      <w:r>
        <w:separator/>
      </w:r>
    </w:p>
  </w:footnote>
  <w:footnote w:type="continuationSeparator" w:id="0">
    <w:p w14:paraId="00B15795" w14:textId="77777777" w:rsidR="00C4378B" w:rsidRDefault="00C4378B"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EB82704"/>
    <w:multiLevelType w:val="hybridMultilevel"/>
    <w:tmpl w:val="EF6A4D8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D8E3AF4"/>
    <w:multiLevelType w:val="hybridMultilevel"/>
    <w:tmpl w:val="3306B4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1"/>
  </w:num>
  <w:num w:numId="12" w16cid:durableId="1090813803">
    <w:abstractNumId w:val="12"/>
  </w:num>
  <w:num w:numId="13" w16cid:durableId="6707906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7853"/>
    <w:rsid w:val="0015074B"/>
    <w:rsid w:val="001813DB"/>
    <w:rsid w:val="0018542E"/>
    <w:rsid w:val="001A06FF"/>
    <w:rsid w:val="002442ED"/>
    <w:rsid w:val="00283AE2"/>
    <w:rsid w:val="0029639D"/>
    <w:rsid w:val="00306D95"/>
    <w:rsid w:val="00326F90"/>
    <w:rsid w:val="003D1A45"/>
    <w:rsid w:val="003D7741"/>
    <w:rsid w:val="00466ADE"/>
    <w:rsid w:val="004C5748"/>
    <w:rsid w:val="00512667"/>
    <w:rsid w:val="00544AAE"/>
    <w:rsid w:val="00580691"/>
    <w:rsid w:val="005D2ADA"/>
    <w:rsid w:val="00673AF1"/>
    <w:rsid w:val="00683A9C"/>
    <w:rsid w:val="006C3CDC"/>
    <w:rsid w:val="00780B65"/>
    <w:rsid w:val="007A0B54"/>
    <w:rsid w:val="008529A7"/>
    <w:rsid w:val="008E58C8"/>
    <w:rsid w:val="00992F69"/>
    <w:rsid w:val="00A862ED"/>
    <w:rsid w:val="00AA1D8D"/>
    <w:rsid w:val="00AD6DE2"/>
    <w:rsid w:val="00B47730"/>
    <w:rsid w:val="00B83228"/>
    <w:rsid w:val="00BC3F1D"/>
    <w:rsid w:val="00C4378B"/>
    <w:rsid w:val="00C45430"/>
    <w:rsid w:val="00CB0664"/>
    <w:rsid w:val="00CB15BC"/>
    <w:rsid w:val="00D704EA"/>
    <w:rsid w:val="00DF51FE"/>
    <w:rsid w:val="00E07C95"/>
    <w:rsid w:val="00E87A09"/>
    <w:rsid w:val="00E97132"/>
    <w:rsid w:val="00F65295"/>
    <w:rsid w:val="00F87D2B"/>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14772BF8-C607-4128-8EF2-902EBE5D8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338</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SRT-L Soft Touch (282, 282-01)</TermName>
          <TermId xmlns="http://schemas.microsoft.com/office/infopath/2007/PartnerControls">fccc84ad-cfca-4418-8fcd-753c774bf4c0</TermId>
        </TermInfo>
      </Terms>
    </ic30b02f2e4442e282db724ab73aab5d>
  </documentManagement>
</p:properties>
</file>

<file path=customXml/itemProps1.xml><?xml version="1.0" encoding="utf-8"?>
<ds:datastoreItem xmlns:ds="http://schemas.openxmlformats.org/officeDocument/2006/customXml" ds:itemID="{07A09325-AE04-4DD2-9BC6-94FF190C5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6ad4aa7e-c367-41ad-8338-313dadb59002"/>
    <ds:schemaRef ds:uri="21d3f174-afc7-4cdc-a51d-00a52e5e880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1695</Characters>
  <Application>Microsoft Office Word</Application>
  <DocSecurity>0</DocSecurity>
  <Lines>14</Lines>
  <Paragraphs>3</Paragraphs>
  <ScaleCrop>false</ScaleCrop>
  <Manager/>
  <Company/>
  <LinksUpToDate>false</LinksUpToDate>
  <CharactersWithSpaces>2000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20</cp:revision>
  <dcterms:created xsi:type="dcterms:W3CDTF">2025-07-16T18:14:00Z</dcterms:created>
  <dcterms:modified xsi:type="dcterms:W3CDTF">2026-04-17T08:16:00Z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_Department">
    <vt:lpwstr/>
  </property>
  <property fmtid="{D5CDD505-2E9C-101B-9397-08002B2CF9AE}" pid="7" name="E_Division">
    <vt:lpwstr/>
  </property>
  <property fmtid="{D5CDD505-2E9C-101B-9397-08002B2CF9AE}" pid="8" name="E_SubCategory">
    <vt:lpwstr/>
  </property>
  <property fmtid="{D5CDD505-2E9C-101B-9397-08002B2CF9AE}" pid="9" name="EFAFLEX Inhaltsverzeichnis">
    <vt:lpwstr>338;#SRT-L Soft Touch (282, 282-01)|fccc84ad-cfca-4418-8fcd-753c774bf4c0</vt:lpwstr>
  </property>
  <property fmtid="{D5CDD505-2E9C-101B-9397-08002B2CF9AE}" pid="10" name="EFAFLEX_x0020_Inhaltsverzeichnis">
    <vt:lpwstr>338;#SRT-L Soft Touch (282, 282-01)|fccc84ad-cfca-4418-8fcd-753c774bf4c0</vt:lpwstr>
  </property>
</Properties>
</file>